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17" w:rsidRDefault="00F535E5">
      <w:pPr>
        <w:spacing w:line="560" w:lineRule="exact"/>
        <w:jc w:val="center"/>
        <w:rPr>
          <w:rFonts w:ascii="方正小标宋简体" w:eastAsia="方正小标宋简体"/>
          <w:bCs/>
          <w:sz w:val="36"/>
          <w:szCs w:val="36"/>
        </w:rPr>
      </w:pPr>
      <w:r>
        <w:rPr>
          <w:rFonts w:ascii="方正小标宋简体" w:eastAsia="方正小标宋简体" w:hint="eastAsia"/>
          <w:bCs/>
          <w:sz w:val="36"/>
          <w:szCs w:val="36"/>
        </w:rPr>
        <w:t>玉林市关于规范标准厂房销售管理的实施细则</w:t>
      </w:r>
    </w:p>
    <w:p w:rsidR="00362317" w:rsidRDefault="00F535E5">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sidR="005437B1">
        <w:rPr>
          <w:rFonts w:ascii="仿宋" w:eastAsia="仿宋" w:hAnsi="仿宋" w:cs="仿宋" w:hint="eastAsia"/>
          <w:sz w:val="32"/>
          <w:szCs w:val="32"/>
        </w:rPr>
        <w:t>征求意见稿</w:t>
      </w:r>
      <w:r>
        <w:rPr>
          <w:rFonts w:ascii="仿宋" w:eastAsia="仿宋" w:hAnsi="仿宋" w:cs="仿宋" w:hint="eastAsia"/>
          <w:sz w:val="32"/>
          <w:szCs w:val="32"/>
        </w:rPr>
        <w:t>）</w:t>
      </w:r>
    </w:p>
    <w:p w:rsidR="00362317" w:rsidRDefault="00362317">
      <w:pPr>
        <w:spacing w:line="560" w:lineRule="exact"/>
        <w:rPr>
          <w:rFonts w:ascii="仿宋" w:eastAsia="仿宋" w:hAnsi="仿宋" w:cs="仿宋"/>
          <w:sz w:val="32"/>
          <w:szCs w:val="32"/>
        </w:rPr>
      </w:pP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为规范我市标准厂房销售</w:t>
      </w:r>
      <w:r w:rsidR="00BB5368">
        <w:rPr>
          <w:rFonts w:ascii="仿宋" w:eastAsia="仿宋" w:hAnsi="仿宋" w:cs="仿宋" w:hint="eastAsia"/>
          <w:sz w:val="32"/>
          <w:szCs w:val="32"/>
        </w:rPr>
        <w:t>管理，促进我市工业房地产市场健康发展，根据《城市房地产管理法》</w:t>
      </w:r>
      <w:r>
        <w:rPr>
          <w:rFonts w:ascii="仿宋" w:eastAsia="仿宋" w:hAnsi="仿宋" w:cs="仿宋" w:hint="eastAsia"/>
          <w:sz w:val="32"/>
          <w:szCs w:val="32"/>
        </w:rPr>
        <w:t>《城市商品房预售管</w:t>
      </w:r>
      <w:bookmarkStart w:id="0" w:name="_GoBack"/>
      <w:bookmarkEnd w:id="0"/>
      <w:r>
        <w:rPr>
          <w:rFonts w:ascii="仿宋" w:eastAsia="仿宋" w:hAnsi="仿宋" w:cs="仿宋" w:hint="eastAsia"/>
          <w:sz w:val="32"/>
          <w:szCs w:val="32"/>
        </w:rPr>
        <w:t>理办法》等法律法规</w:t>
      </w:r>
      <w:r w:rsidR="00BB5368">
        <w:rPr>
          <w:rFonts w:ascii="仿宋" w:eastAsia="仿宋" w:hAnsi="仿宋" w:cs="仿宋" w:hint="eastAsia"/>
          <w:sz w:val="32"/>
          <w:szCs w:val="32"/>
        </w:rPr>
        <w:t>规定</w:t>
      </w:r>
      <w:r>
        <w:rPr>
          <w:rFonts w:ascii="仿宋" w:eastAsia="仿宋" w:hAnsi="仿宋" w:cs="仿宋" w:hint="eastAsia"/>
          <w:sz w:val="32"/>
          <w:szCs w:val="32"/>
        </w:rPr>
        <w:t>，经市政府同意，</w:t>
      </w:r>
      <w:r w:rsidR="00BB5368">
        <w:rPr>
          <w:rFonts w:ascii="仿宋" w:eastAsia="仿宋" w:hAnsi="仿宋" w:cs="仿宋" w:hint="eastAsia"/>
          <w:sz w:val="32"/>
          <w:szCs w:val="32"/>
        </w:rPr>
        <w:t>制度</w:t>
      </w:r>
      <w:r w:rsidR="00FD1F38">
        <w:rPr>
          <w:rFonts w:ascii="仿宋" w:eastAsia="仿宋" w:hAnsi="仿宋" w:cs="仿宋" w:hint="eastAsia"/>
          <w:sz w:val="32"/>
          <w:szCs w:val="32"/>
        </w:rPr>
        <w:t>本实施</w:t>
      </w:r>
      <w:r>
        <w:rPr>
          <w:rFonts w:ascii="仿宋" w:eastAsia="仿宋" w:hAnsi="仿宋" w:cs="仿宋" w:hint="eastAsia"/>
          <w:sz w:val="32"/>
          <w:szCs w:val="32"/>
        </w:rPr>
        <w:t>：</w:t>
      </w:r>
    </w:p>
    <w:p w:rsidR="00362317" w:rsidRDefault="00F535E5">
      <w:pPr>
        <w:spacing w:line="560" w:lineRule="exact"/>
        <w:rPr>
          <w:rFonts w:ascii="黑体" w:eastAsia="黑体" w:hAnsi="黑体" w:cs="仿宋"/>
          <w:sz w:val="32"/>
          <w:szCs w:val="32"/>
        </w:rPr>
      </w:pPr>
      <w:r>
        <w:rPr>
          <w:rFonts w:ascii="仿宋" w:eastAsia="仿宋" w:hAnsi="仿宋" w:cs="仿宋"/>
          <w:sz w:val="32"/>
          <w:szCs w:val="32"/>
        </w:rPr>
        <w:t xml:space="preserve">   </w:t>
      </w:r>
      <w:r>
        <w:rPr>
          <w:rFonts w:ascii="黑体" w:eastAsia="黑体" w:hAnsi="黑体" w:cs="仿宋"/>
          <w:sz w:val="32"/>
          <w:szCs w:val="32"/>
        </w:rPr>
        <w:t xml:space="preserve"> </w:t>
      </w:r>
      <w:r>
        <w:rPr>
          <w:rFonts w:ascii="黑体" w:eastAsia="黑体" w:hAnsi="黑体" w:cs="仿宋" w:hint="eastAsia"/>
          <w:sz w:val="32"/>
          <w:szCs w:val="32"/>
        </w:rPr>
        <w:t>一、标准厂房</w:t>
      </w:r>
      <w:r w:rsidR="00BB5368">
        <w:rPr>
          <w:rFonts w:ascii="黑体" w:eastAsia="黑体" w:hAnsi="黑体" w:cs="仿宋" w:hint="eastAsia"/>
          <w:sz w:val="32"/>
          <w:szCs w:val="32"/>
        </w:rPr>
        <w:t>的</w:t>
      </w:r>
      <w:r>
        <w:rPr>
          <w:rFonts w:ascii="黑体" w:eastAsia="黑体" w:hAnsi="黑体" w:cs="仿宋" w:hint="eastAsia"/>
          <w:sz w:val="32"/>
          <w:szCs w:val="32"/>
        </w:rPr>
        <w:t>定义</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（一）本意见所称的标准厂房</w:t>
      </w:r>
      <w:r w:rsidR="00BB5368">
        <w:rPr>
          <w:rFonts w:ascii="仿宋" w:eastAsia="仿宋" w:hAnsi="仿宋" w:cs="仿宋" w:hint="eastAsia"/>
          <w:sz w:val="32"/>
          <w:szCs w:val="32"/>
        </w:rPr>
        <w:t>，</w:t>
      </w:r>
      <w:r>
        <w:rPr>
          <w:rFonts w:ascii="仿宋" w:eastAsia="仿宋" w:hAnsi="仿宋" w:cs="仿宋" w:hint="eastAsia"/>
          <w:sz w:val="32"/>
          <w:szCs w:val="32"/>
        </w:rPr>
        <w:t>是指在我市城区、开发区规划的工业园区范围内，由符合条件的建设单位按照国家通用标准及行业要求进行统一设计、集中建设，用于销售的工业用厂房，包括通用厂房和专用厂房。</w:t>
      </w:r>
    </w:p>
    <w:p w:rsidR="00FD1F38" w:rsidRDefault="00F535E5" w:rsidP="00FD1F38">
      <w:pPr>
        <w:spacing w:line="560" w:lineRule="exact"/>
        <w:ind w:firstLine="645"/>
        <w:rPr>
          <w:rFonts w:ascii="仿宋" w:eastAsia="仿宋" w:hAnsi="仿宋" w:cs="仿宋"/>
          <w:sz w:val="32"/>
          <w:szCs w:val="32"/>
        </w:rPr>
      </w:pPr>
      <w:r>
        <w:rPr>
          <w:rFonts w:ascii="仿宋" w:eastAsia="仿宋" w:hAnsi="仿宋" w:cs="仿宋" w:hint="eastAsia"/>
          <w:sz w:val="32"/>
          <w:szCs w:val="32"/>
        </w:rPr>
        <w:t>（二）符合条件的建设单位，</w:t>
      </w:r>
      <w:r w:rsidR="00BB5368">
        <w:rPr>
          <w:rFonts w:ascii="仿宋" w:eastAsia="仿宋" w:hAnsi="仿宋" w:cs="仿宋" w:hint="eastAsia"/>
          <w:sz w:val="32"/>
          <w:szCs w:val="32"/>
        </w:rPr>
        <w:t>是指</w:t>
      </w:r>
      <w:r>
        <w:rPr>
          <w:rFonts w:ascii="仿宋" w:eastAsia="仿宋" w:hAnsi="仿宋" w:cs="仿宋" w:hint="eastAsia"/>
          <w:sz w:val="32"/>
          <w:szCs w:val="32"/>
        </w:rPr>
        <w:t>玉林城区范围内市属国有投资公司、开发区和园区设立的建设开发公司或具有房地产开发资质的建设单位。</w:t>
      </w:r>
    </w:p>
    <w:p w:rsidR="00FD1F38" w:rsidRDefault="00FD1F38" w:rsidP="00FD1F38">
      <w:pPr>
        <w:spacing w:line="560" w:lineRule="exact"/>
        <w:ind w:firstLine="645"/>
        <w:rPr>
          <w:rFonts w:ascii="仿宋" w:eastAsia="仿宋" w:hAnsi="仿宋" w:cs="仿宋"/>
          <w:sz w:val="32"/>
          <w:szCs w:val="32"/>
        </w:rPr>
      </w:pPr>
      <w:r>
        <w:rPr>
          <w:rFonts w:ascii="仿宋" w:eastAsia="仿宋" w:hAnsi="仿宋" w:cs="仿宋" w:hint="eastAsia"/>
          <w:sz w:val="32"/>
          <w:szCs w:val="32"/>
        </w:rPr>
        <w:t>（三）工业企业自建自用的厂房不适用本细则。</w:t>
      </w:r>
    </w:p>
    <w:p w:rsidR="00362317" w:rsidRDefault="00F535E5">
      <w:pPr>
        <w:spacing w:line="560" w:lineRule="exact"/>
        <w:rPr>
          <w:rFonts w:ascii="黑体" w:eastAsia="黑体" w:hAnsi="黑体" w:cs="仿宋"/>
          <w:sz w:val="32"/>
          <w:szCs w:val="32"/>
        </w:rPr>
      </w:pPr>
      <w:r>
        <w:rPr>
          <w:rFonts w:ascii="仿宋" w:eastAsia="仿宋" w:hAnsi="仿宋" w:cs="仿宋"/>
          <w:sz w:val="32"/>
          <w:szCs w:val="32"/>
        </w:rPr>
        <w:t xml:space="preserve">   </w:t>
      </w:r>
      <w:r>
        <w:rPr>
          <w:rFonts w:ascii="黑体" w:eastAsia="黑体" w:hAnsi="黑体" w:cs="仿宋"/>
          <w:sz w:val="32"/>
          <w:szCs w:val="32"/>
        </w:rPr>
        <w:t xml:space="preserve"> </w:t>
      </w:r>
      <w:r>
        <w:rPr>
          <w:rFonts w:ascii="黑体" w:eastAsia="黑体" w:hAnsi="黑体" w:cs="仿宋" w:hint="eastAsia"/>
          <w:sz w:val="32"/>
          <w:szCs w:val="32"/>
        </w:rPr>
        <w:t>二、标准厂房</w:t>
      </w:r>
      <w:r w:rsidR="00BB5368">
        <w:rPr>
          <w:rFonts w:ascii="黑体" w:eastAsia="黑体" w:hAnsi="黑体" w:cs="仿宋" w:hint="eastAsia"/>
          <w:sz w:val="32"/>
          <w:szCs w:val="32"/>
        </w:rPr>
        <w:t>的</w:t>
      </w:r>
      <w:r>
        <w:rPr>
          <w:rFonts w:ascii="黑体" w:eastAsia="黑体" w:hAnsi="黑体" w:cs="仿宋" w:hint="eastAsia"/>
          <w:sz w:val="32"/>
          <w:szCs w:val="32"/>
        </w:rPr>
        <w:t>销售形式</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根据标准厂</w:t>
      </w:r>
      <w:r w:rsidR="00BB5368">
        <w:rPr>
          <w:rFonts w:ascii="仿宋" w:eastAsia="仿宋" w:hAnsi="仿宋" w:cs="仿宋" w:hint="eastAsia"/>
          <w:sz w:val="32"/>
          <w:szCs w:val="32"/>
        </w:rPr>
        <w:t>房销售时的状态，标准厂房销售分为标准厂房现房销售和标准厂房期房</w:t>
      </w:r>
      <w:r>
        <w:rPr>
          <w:rFonts w:ascii="仿宋" w:eastAsia="仿宋" w:hAnsi="仿宋" w:cs="仿宋" w:hint="eastAsia"/>
          <w:sz w:val="32"/>
          <w:szCs w:val="32"/>
        </w:rPr>
        <w:t>预售两种方式。</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标准厂房现房销售，是指建设单位将竣工验收合格或完成不动产首次登记的标准厂房出售给买受人，并由买受人支付房价款的行为。</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标准厂房期房预售，是指具有房地产开发资质的建设单位将正在建设中的标准厂房预先出售给买受人，并由买受人支付定金或者房价款的行为。</w:t>
      </w:r>
    </w:p>
    <w:p w:rsidR="00362317" w:rsidRDefault="00F535E5">
      <w:pPr>
        <w:spacing w:line="560" w:lineRule="exact"/>
        <w:rPr>
          <w:rFonts w:ascii="黑体" w:eastAsia="黑体" w:hAnsi="黑体" w:cs="仿宋"/>
          <w:sz w:val="32"/>
          <w:szCs w:val="32"/>
        </w:rPr>
      </w:pPr>
      <w:r>
        <w:rPr>
          <w:rFonts w:ascii="仿宋" w:eastAsia="仿宋" w:hAnsi="仿宋" w:cs="仿宋"/>
          <w:sz w:val="32"/>
          <w:szCs w:val="32"/>
        </w:rPr>
        <w:lastRenderedPageBreak/>
        <w:t xml:space="preserve">    </w:t>
      </w:r>
      <w:r>
        <w:rPr>
          <w:rFonts w:ascii="黑体" w:eastAsia="黑体" w:hAnsi="黑体" w:cs="仿宋" w:hint="eastAsia"/>
          <w:sz w:val="32"/>
          <w:szCs w:val="32"/>
        </w:rPr>
        <w:t>三、标准厂房</w:t>
      </w:r>
      <w:r w:rsidR="00FD1F38">
        <w:rPr>
          <w:rFonts w:ascii="黑体" w:eastAsia="黑体" w:hAnsi="黑体" w:cs="仿宋" w:hint="eastAsia"/>
          <w:sz w:val="32"/>
          <w:szCs w:val="32"/>
        </w:rPr>
        <w:t>的</w:t>
      </w:r>
      <w:r>
        <w:rPr>
          <w:rFonts w:ascii="黑体" w:eastAsia="黑体" w:hAnsi="黑体" w:cs="仿宋" w:hint="eastAsia"/>
          <w:sz w:val="32"/>
          <w:szCs w:val="32"/>
        </w:rPr>
        <w:t>预售实行商品房预售许可制度</w:t>
      </w:r>
    </w:p>
    <w:p w:rsidR="00362317" w:rsidRDefault="00F535E5">
      <w:pPr>
        <w:spacing w:line="560" w:lineRule="exact"/>
        <w:ind w:firstLine="640"/>
        <w:rPr>
          <w:rFonts w:ascii="仿宋" w:eastAsia="仿宋" w:hAnsi="仿宋" w:cs="仿宋"/>
          <w:sz w:val="32"/>
          <w:szCs w:val="32"/>
        </w:rPr>
      </w:pPr>
      <w:r>
        <w:rPr>
          <w:rFonts w:ascii="仿宋" w:eastAsia="仿宋" w:hAnsi="仿宋" w:cs="仿宋" w:hint="eastAsia"/>
          <w:sz w:val="32"/>
          <w:szCs w:val="32"/>
        </w:rPr>
        <w:t>标准厂房项目实施预售的，其建设单位应当取得房地产开发资质，拟预售的标准厂房应当符合商品房预售许可条件并按规定办理《商品房预售许可证》。未取得《商品房预售许可证》的标准厂房，不得进行预售。《商品房预售许可证》的办理条件及程序按照《城市房地产开发经营管理条例》《城市商品房预售管理办法》和《广西壮族自治区房地产开发企业管理办法》（桂建发﹝2018﹞4号）的有关规定执行。</w:t>
      </w:r>
    </w:p>
    <w:p w:rsidR="00362317" w:rsidRDefault="00F535E5">
      <w:pPr>
        <w:spacing w:line="560" w:lineRule="exact"/>
        <w:rPr>
          <w:rFonts w:ascii="黑体" w:eastAsia="黑体" w:hAnsi="黑体" w:cs="仿宋"/>
          <w:sz w:val="32"/>
          <w:szCs w:val="32"/>
        </w:rPr>
      </w:pPr>
      <w:r>
        <w:rPr>
          <w:rFonts w:ascii="仿宋" w:eastAsia="仿宋" w:hAnsi="仿宋" w:cs="仿宋"/>
          <w:sz w:val="32"/>
          <w:szCs w:val="32"/>
        </w:rPr>
        <w:t xml:space="preserve">  </w:t>
      </w:r>
      <w:r>
        <w:rPr>
          <w:rFonts w:ascii="黑体" w:eastAsia="黑体" w:hAnsi="黑体" w:cs="仿宋"/>
          <w:sz w:val="32"/>
          <w:szCs w:val="32"/>
        </w:rPr>
        <w:t xml:space="preserve">  </w:t>
      </w:r>
      <w:r>
        <w:rPr>
          <w:rFonts w:ascii="黑体" w:eastAsia="黑体" w:hAnsi="黑体" w:cs="仿宋" w:hint="eastAsia"/>
          <w:sz w:val="32"/>
          <w:szCs w:val="32"/>
        </w:rPr>
        <w:t>四、标准厂房</w:t>
      </w:r>
      <w:r w:rsidR="00FD1F38">
        <w:rPr>
          <w:rFonts w:ascii="黑体" w:eastAsia="黑体" w:hAnsi="黑体" w:cs="仿宋" w:hint="eastAsia"/>
          <w:sz w:val="32"/>
          <w:szCs w:val="32"/>
        </w:rPr>
        <w:t>的</w:t>
      </w:r>
      <w:r>
        <w:rPr>
          <w:rFonts w:ascii="黑体" w:eastAsia="黑体" w:hAnsi="黑体" w:cs="仿宋" w:hint="eastAsia"/>
          <w:sz w:val="32"/>
          <w:szCs w:val="32"/>
        </w:rPr>
        <w:t>销售管理规定</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（一）建设单位（产权人）销售标准厂房（含二手房）的，购买人原则上应当</w:t>
      </w:r>
      <w:r w:rsidR="00FD1F38">
        <w:rPr>
          <w:rFonts w:ascii="仿宋" w:eastAsia="仿宋" w:hAnsi="仿宋" w:cs="仿宋" w:hint="eastAsia"/>
          <w:sz w:val="32"/>
          <w:szCs w:val="32"/>
        </w:rPr>
        <w:t>是</w:t>
      </w:r>
      <w:r>
        <w:rPr>
          <w:rFonts w:ascii="仿宋" w:eastAsia="仿宋" w:hAnsi="仿宋" w:cs="仿宋" w:hint="eastAsia"/>
          <w:sz w:val="32"/>
          <w:szCs w:val="32"/>
        </w:rPr>
        <w:t>工业企业或我市重点发展的工业领域生产性服务业企业，从事产业须符合所在工业园区关于产业定位、投资强度、产出、税收及相关方面的要求，并取得项目所在管辖范围内政府、开发区管委会出具的证明文件。</w:t>
      </w:r>
    </w:p>
    <w:p w:rsidR="00931320" w:rsidRDefault="00F535E5" w:rsidP="00931320">
      <w:pPr>
        <w:spacing w:line="560" w:lineRule="exact"/>
        <w:ind w:firstLine="645"/>
        <w:rPr>
          <w:rFonts w:ascii="仿宋" w:eastAsia="仿宋" w:hAnsi="仿宋" w:cs="仿宋"/>
          <w:sz w:val="32"/>
          <w:szCs w:val="32"/>
        </w:rPr>
      </w:pPr>
      <w:r>
        <w:rPr>
          <w:rFonts w:ascii="仿宋" w:eastAsia="仿宋" w:hAnsi="仿宋" w:cs="仿宋" w:hint="eastAsia"/>
          <w:sz w:val="32"/>
          <w:szCs w:val="32"/>
        </w:rPr>
        <w:t>（二）标准厂房原则上应按自然层出售。出售给工业企业的，出售面积按建筑面积计应不少于</w:t>
      </w:r>
      <w:r>
        <w:rPr>
          <w:rFonts w:ascii="仿宋" w:eastAsia="仿宋" w:hAnsi="仿宋" w:cs="仿宋"/>
          <w:sz w:val="32"/>
          <w:szCs w:val="32"/>
        </w:rPr>
        <w:t xml:space="preserve">1000 </w:t>
      </w:r>
      <w:r>
        <w:rPr>
          <w:rFonts w:ascii="仿宋" w:eastAsia="仿宋" w:hAnsi="仿宋" w:cs="仿宋" w:hint="eastAsia"/>
          <w:sz w:val="32"/>
          <w:szCs w:val="32"/>
        </w:rPr>
        <w:t>平方米；出售给我市重点发展的工业领域生产性服务业企业的，出售面积按建筑面积计应不少于</w:t>
      </w:r>
      <w:r>
        <w:rPr>
          <w:rFonts w:ascii="仿宋" w:eastAsia="仿宋" w:hAnsi="仿宋" w:cs="仿宋"/>
          <w:sz w:val="32"/>
          <w:szCs w:val="32"/>
        </w:rPr>
        <w:t xml:space="preserve">300 </w:t>
      </w:r>
      <w:r>
        <w:rPr>
          <w:rFonts w:ascii="仿宋" w:eastAsia="仿宋" w:hAnsi="仿宋" w:cs="仿宋" w:hint="eastAsia"/>
          <w:sz w:val="32"/>
          <w:szCs w:val="32"/>
        </w:rPr>
        <w:t>平方米。</w:t>
      </w:r>
    </w:p>
    <w:p w:rsidR="00362317" w:rsidRDefault="00931320" w:rsidP="00931320">
      <w:pPr>
        <w:spacing w:line="560" w:lineRule="exact"/>
        <w:ind w:firstLine="645"/>
        <w:rPr>
          <w:rFonts w:ascii="仿宋" w:eastAsia="仿宋" w:hAnsi="仿宋" w:cs="仿宋"/>
          <w:sz w:val="32"/>
          <w:szCs w:val="32"/>
        </w:rPr>
      </w:pPr>
      <w:r>
        <w:rPr>
          <w:rFonts w:ascii="仿宋" w:eastAsia="仿宋" w:hAnsi="仿宋" w:cs="仿宋" w:hint="eastAsia"/>
          <w:sz w:val="32"/>
          <w:szCs w:val="32"/>
        </w:rPr>
        <w:t>（三）</w:t>
      </w:r>
      <w:r w:rsidR="00F535E5">
        <w:rPr>
          <w:rFonts w:ascii="仿宋" w:eastAsia="仿宋" w:hAnsi="仿宋" w:cs="仿宋" w:hint="eastAsia"/>
          <w:sz w:val="32"/>
          <w:szCs w:val="32"/>
        </w:rPr>
        <w:t>标准厂房集中区域内配套建设的行政办公、生活配套用房等公共服务用房不能销售、转让。</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w:t>
      </w:r>
      <w:r w:rsidR="00931320">
        <w:rPr>
          <w:rFonts w:ascii="仿宋" w:eastAsia="仿宋" w:hAnsi="仿宋" w:cs="仿宋" w:hint="eastAsia"/>
          <w:sz w:val="32"/>
          <w:szCs w:val="32"/>
        </w:rPr>
        <w:t>四</w:t>
      </w:r>
      <w:r>
        <w:rPr>
          <w:rFonts w:ascii="仿宋" w:eastAsia="仿宋" w:hAnsi="仿宋" w:cs="仿宋" w:hint="eastAsia"/>
          <w:sz w:val="32"/>
          <w:szCs w:val="32"/>
        </w:rPr>
        <w:t>）在拟定标准厂房项目的土地出让条件时，由市工信局会同标准厂房项目所在管辖范围内政府、开发区管委会依据法律法规及我市相关规定，结合项目具体情况，提出标准厂房的销售限制规定及销售管理相关意见</w:t>
      </w:r>
      <w:r w:rsidR="00931320">
        <w:rPr>
          <w:rFonts w:ascii="仿宋" w:eastAsia="仿宋" w:hAnsi="仿宋" w:cs="仿宋" w:hint="eastAsia"/>
          <w:sz w:val="32"/>
          <w:szCs w:val="32"/>
        </w:rPr>
        <w:t>，</w:t>
      </w:r>
      <w:r>
        <w:rPr>
          <w:rFonts w:ascii="仿宋" w:eastAsia="仿宋" w:hAnsi="仿宋" w:cs="仿宋" w:hint="eastAsia"/>
          <w:sz w:val="32"/>
          <w:szCs w:val="32"/>
        </w:rPr>
        <w:t>并报市人民政府批准，</w:t>
      </w:r>
      <w:r>
        <w:rPr>
          <w:rFonts w:ascii="仿宋" w:eastAsia="仿宋" w:hAnsi="仿宋" w:cs="仿宋" w:hint="eastAsia"/>
          <w:sz w:val="32"/>
          <w:szCs w:val="32"/>
        </w:rPr>
        <w:lastRenderedPageBreak/>
        <w:t>写入《工业项目建设履约保证协议书》。市自然资源部门应当在标准厂房土地使用权证中注明相关限制条件。</w:t>
      </w:r>
    </w:p>
    <w:p w:rsidR="00362317" w:rsidRDefault="00F535E5">
      <w:pPr>
        <w:spacing w:line="560" w:lineRule="exact"/>
        <w:rPr>
          <w:rFonts w:ascii="黑体" w:eastAsia="黑体" w:hAnsi="黑体" w:cs="仿宋"/>
          <w:sz w:val="32"/>
          <w:szCs w:val="32"/>
        </w:rPr>
      </w:pPr>
      <w:r>
        <w:rPr>
          <w:rFonts w:ascii="仿宋" w:eastAsia="仿宋" w:hAnsi="仿宋" w:cs="仿宋"/>
          <w:sz w:val="32"/>
          <w:szCs w:val="32"/>
        </w:rPr>
        <w:t xml:space="preserve">    </w:t>
      </w:r>
      <w:r>
        <w:rPr>
          <w:rFonts w:ascii="黑体" w:eastAsia="黑体" w:hAnsi="黑体" w:cs="黑体" w:hint="eastAsia"/>
          <w:sz w:val="32"/>
          <w:szCs w:val="32"/>
        </w:rPr>
        <w:t>五、</w:t>
      </w:r>
      <w:r>
        <w:rPr>
          <w:rFonts w:ascii="黑体" w:eastAsia="黑体" w:hAnsi="黑体" w:cs="仿宋" w:hint="eastAsia"/>
          <w:sz w:val="32"/>
          <w:szCs w:val="32"/>
        </w:rPr>
        <w:t>财政补贴及增值收益缴交规定</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（一）享受财政补贴的已购标准厂房再次转让，应由所在管辖范围内政府、开发区管委会就应补缴的财政补贴及相应的增值收益出具认定意见，产权人据此向市财政部门缴交。</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增值收益应根据以下方式计算：</w:t>
      </w:r>
    </w:p>
    <w:p w:rsidR="00362317" w:rsidRDefault="00F535E5">
      <w:pPr>
        <w:spacing w:line="560" w:lineRule="exact"/>
        <w:rPr>
          <w:rFonts w:ascii="仿宋" w:eastAsia="仿宋" w:hAnsi="仿宋" w:cs="仿宋"/>
        </w:rPr>
      </w:pPr>
      <w:r>
        <w:rPr>
          <w:rFonts w:ascii="仿宋" w:eastAsia="仿宋" w:hAnsi="仿宋" w:cs="仿宋"/>
          <w:sz w:val="32"/>
          <w:szCs w:val="32"/>
        </w:rPr>
        <w:t xml:space="preserve">                 </w:t>
      </w:r>
      <w:r>
        <w:rPr>
          <w:rFonts w:ascii="仿宋" w:eastAsia="仿宋" w:hAnsi="仿宋" w:cs="仿宋" w:hint="eastAsia"/>
        </w:rPr>
        <w:t>财政补贴总额</w:t>
      </w:r>
    </w:p>
    <w:p w:rsidR="00362317" w:rsidRDefault="00F535E5">
      <w:pPr>
        <w:spacing w:line="560" w:lineRule="exact"/>
        <w:rPr>
          <w:rFonts w:ascii="仿宋" w:eastAsia="仿宋" w:hAnsi="仿宋" w:cs="仿宋"/>
        </w:rPr>
      </w:pPr>
      <w:r>
        <w:rPr>
          <w:rFonts w:ascii="仿宋" w:eastAsia="仿宋" w:hAnsi="仿宋" w:cs="仿宋"/>
        </w:rPr>
        <w:t xml:space="preserve">    </w:t>
      </w:r>
      <w:r>
        <w:rPr>
          <w:rFonts w:ascii="仿宋" w:eastAsia="仿宋" w:hAnsi="仿宋" w:cs="仿宋" w:hint="eastAsia"/>
        </w:rPr>
        <w:t>补缴的增值收益</w:t>
      </w:r>
      <w:r>
        <w:rPr>
          <w:rFonts w:ascii="仿宋" w:eastAsia="仿宋" w:hAnsi="仿宋" w:cs="仿宋"/>
        </w:rPr>
        <w:t xml:space="preserve"> = ———————— </w:t>
      </w:r>
      <w:r>
        <w:rPr>
          <w:rFonts w:ascii="仿宋" w:eastAsia="仿宋" w:hAnsi="仿宋" w:cs="仿宋" w:hint="eastAsia"/>
        </w:rPr>
        <w:t>×（房地产交易价格</w:t>
      </w:r>
      <w:r>
        <w:rPr>
          <w:rFonts w:ascii="仿宋" w:eastAsia="仿宋" w:hAnsi="仿宋" w:cs="仿宋"/>
        </w:rPr>
        <w:t>-</w:t>
      </w:r>
      <w:r>
        <w:rPr>
          <w:rFonts w:ascii="仿宋" w:eastAsia="仿宋" w:hAnsi="仿宋" w:cs="仿宋" w:hint="eastAsia"/>
        </w:rPr>
        <w:t>买受价格）</w:t>
      </w:r>
    </w:p>
    <w:p w:rsidR="00362317" w:rsidRDefault="00F535E5">
      <w:pPr>
        <w:spacing w:line="560" w:lineRule="exact"/>
        <w:rPr>
          <w:rFonts w:ascii="仿宋" w:eastAsia="仿宋" w:hAnsi="仿宋" w:cs="仿宋"/>
        </w:rPr>
      </w:pPr>
      <w:r>
        <w:rPr>
          <w:rFonts w:ascii="仿宋" w:eastAsia="仿宋" w:hAnsi="仿宋" w:cs="仿宋"/>
        </w:rPr>
        <w:t xml:space="preserve">                         </w:t>
      </w:r>
      <w:r>
        <w:rPr>
          <w:rFonts w:ascii="仿宋" w:eastAsia="仿宋" w:hAnsi="仿宋" w:cs="仿宋" w:hint="eastAsia"/>
        </w:rPr>
        <w:t>买受价格</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房地产交易价格根据契税征收部门认定的价格确定。</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（二）如产权人自取得财政补贴之日起连续经营满五年的，所在管辖范围内政府、开发区管委会可出具免缴财政补贴及相应的增值收益的意见。</w:t>
      </w:r>
    </w:p>
    <w:p w:rsidR="00362317" w:rsidRDefault="00F535E5">
      <w:pPr>
        <w:spacing w:line="560" w:lineRule="exact"/>
        <w:rPr>
          <w:rFonts w:ascii="黑体" w:eastAsia="黑体" w:hAnsi="黑体" w:cs="黑体"/>
          <w:sz w:val="32"/>
          <w:szCs w:val="32"/>
        </w:rPr>
      </w:pPr>
      <w:r>
        <w:rPr>
          <w:rFonts w:ascii="仿宋" w:eastAsia="仿宋" w:hAnsi="仿宋" w:cs="仿宋"/>
          <w:sz w:val="32"/>
          <w:szCs w:val="32"/>
        </w:rPr>
        <w:t xml:space="preserve">    </w:t>
      </w:r>
      <w:r>
        <w:rPr>
          <w:rFonts w:ascii="黑体" w:eastAsia="黑体" w:hAnsi="黑体" w:cs="黑体" w:hint="eastAsia"/>
          <w:sz w:val="32"/>
          <w:szCs w:val="32"/>
        </w:rPr>
        <w:t>六、标准厂房</w:t>
      </w:r>
      <w:r w:rsidR="00931320">
        <w:rPr>
          <w:rFonts w:ascii="黑体" w:eastAsia="黑体" w:hAnsi="黑体" w:cs="黑体" w:hint="eastAsia"/>
          <w:sz w:val="32"/>
          <w:szCs w:val="32"/>
        </w:rPr>
        <w:t>的</w:t>
      </w:r>
      <w:r>
        <w:rPr>
          <w:rFonts w:ascii="黑体" w:eastAsia="黑体" w:hAnsi="黑体" w:cs="黑体" w:hint="eastAsia"/>
          <w:sz w:val="32"/>
          <w:szCs w:val="32"/>
        </w:rPr>
        <w:t>销售合同</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建设单位（产权人）出售标准厂房的，应当与买受人签定《商品房买卖合同》，并明确买受人抵押融资、转让行为的条件、程序及违约责任。合同中应约定：</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（一）企业已购买的标准厂房不得改变用途；</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（二）如买受人因生产经营需要，以所购厂房参与其它工业企业的入股、并购等导致房屋所有权变更的，应报所在管辖范围内政府、开发区管委会备案。</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（三）如买受人已购买的标准厂房再次转让的，需重新按照原合同约定的条件对外销售。</w:t>
      </w:r>
    </w:p>
    <w:p w:rsidR="00362317" w:rsidRDefault="00F535E5">
      <w:pPr>
        <w:spacing w:line="560" w:lineRule="exact"/>
        <w:rPr>
          <w:rFonts w:ascii="黑体" w:eastAsia="黑体" w:hAnsi="黑体" w:cs="黑体"/>
          <w:sz w:val="32"/>
          <w:szCs w:val="32"/>
        </w:rPr>
      </w:pPr>
      <w:r>
        <w:rPr>
          <w:rFonts w:ascii="仿宋" w:eastAsia="仿宋" w:hAnsi="仿宋" w:cs="仿宋"/>
          <w:sz w:val="32"/>
          <w:szCs w:val="32"/>
        </w:rPr>
        <w:lastRenderedPageBreak/>
        <w:t xml:space="preserve">   </w:t>
      </w:r>
      <w:r>
        <w:rPr>
          <w:rFonts w:ascii="黑体" w:eastAsia="黑体" w:hAnsi="黑体" w:cs="黑体" w:hint="eastAsia"/>
          <w:sz w:val="32"/>
          <w:szCs w:val="32"/>
        </w:rPr>
        <w:t xml:space="preserve"> 七、标准厂房</w:t>
      </w:r>
      <w:r w:rsidR="00931320">
        <w:rPr>
          <w:rFonts w:ascii="黑体" w:eastAsia="黑体" w:hAnsi="黑体" w:cs="黑体" w:hint="eastAsia"/>
          <w:sz w:val="32"/>
          <w:szCs w:val="32"/>
        </w:rPr>
        <w:t>的</w:t>
      </w:r>
      <w:r>
        <w:rPr>
          <w:rFonts w:ascii="黑体" w:eastAsia="黑体" w:hAnsi="黑体" w:cs="黑体" w:hint="eastAsia"/>
          <w:sz w:val="32"/>
          <w:szCs w:val="32"/>
        </w:rPr>
        <w:t>抵押管理</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（一）建设单位为取得在建工程继续建造资金的贷款，可以用在建的标准厂房申请办理在建工程抵押登记。由金融机构将贷款直接转至监管账户，用于项目建设。</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（二）预售的标准厂房，买受人可根据《</w:t>
      </w:r>
      <w:r w:rsidR="004961BA" w:rsidRPr="004961BA">
        <w:rPr>
          <w:rFonts w:ascii="仿宋" w:eastAsia="仿宋" w:hAnsi="仿宋" w:cs="仿宋" w:hint="eastAsia"/>
          <w:bCs/>
          <w:sz w:val="32"/>
          <w:szCs w:val="32"/>
        </w:rPr>
        <w:t>不动产登记暂行条例实施细则</w:t>
      </w:r>
      <w:r>
        <w:rPr>
          <w:rFonts w:ascii="仿宋" w:eastAsia="仿宋" w:hAnsi="仿宋" w:cs="仿宋" w:hint="eastAsia"/>
          <w:sz w:val="32"/>
          <w:szCs w:val="32"/>
        </w:rPr>
        <w:t>》有关于规定办理预购商品房抵押权预告登记。</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（三）标准厂房</w:t>
      </w:r>
      <w:r w:rsidR="00931320">
        <w:rPr>
          <w:rFonts w:ascii="仿宋" w:eastAsia="仿宋" w:hAnsi="仿宋" w:cs="仿宋" w:hint="eastAsia"/>
          <w:sz w:val="32"/>
          <w:szCs w:val="32"/>
        </w:rPr>
        <w:t>的</w:t>
      </w:r>
      <w:r>
        <w:rPr>
          <w:rFonts w:ascii="仿宋" w:eastAsia="仿宋" w:hAnsi="仿宋" w:cs="仿宋" w:hint="eastAsia"/>
          <w:sz w:val="32"/>
          <w:szCs w:val="32"/>
        </w:rPr>
        <w:t>房屋所有权人，可以将标准厂房以不转移占有的方式向抵押权人提供债务履行担保，并办理房地产抵押登记。</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抵押人逾期不能偿还债务，抵押权人可以要求拍卖抵押的标准厂房，拍卖所得的价款按本意见第五条规定扣除应补缴的财政补贴及增值收益后，抵押权人可优先受偿。竞买人应当符合本意见第四条规定的条件。</w:t>
      </w:r>
    </w:p>
    <w:p w:rsidR="00362317" w:rsidRDefault="00F535E5">
      <w:pPr>
        <w:spacing w:line="560" w:lineRule="exact"/>
        <w:rPr>
          <w:rFonts w:ascii="黑体" w:eastAsia="黑体" w:hAnsi="黑体" w:cs="仿宋"/>
          <w:sz w:val="32"/>
          <w:szCs w:val="32"/>
        </w:rPr>
      </w:pPr>
      <w:r>
        <w:rPr>
          <w:rFonts w:ascii="仿宋" w:eastAsia="仿宋" w:hAnsi="仿宋" w:cs="仿宋"/>
          <w:sz w:val="32"/>
          <w:szCs w:val="32"/>
        </w:rPr>
        <w:t xml:space="preserve">   </w:t>
      </w:r>
      <w:r>
        <w:rPr>
          <w:rFonts w:ascii="黑体" w:eastAsia="黑体" w:hAnsi="黑体" w:cs="仿宋"/>
          <w:sz w:val="32"/>
          <w:szCs w:val="32"/>
        </w:rPr>
        <w:t xml:space="preserve"> </w:t>
      </w:r>
      <w:r>
        <w:rPr>
          <w:rFonts w:ascii="黑体" w:eastAsia="黑体" w:hAnsi="黑体" w:cs="仿宋" w:hint="eastAsia"/>
          <w:sz w:val="32"/>
          <w:szCs w:val="32"/>
        </w:rPr>
        <w:t>八、标准厂房</w:t>
      </w:r>
      <w:r w:rsidR="00931320">
        <w:rPr>
          <w:rFonts w:ascii="黑体" w:eastAsia="黑体" w:hAnsi="黑体" w:cs="仿宋" w:hint="eastAsia"/>
          <w:sz w:val="32"/>
          <w:szCs w:val="32"/>
        </w:rPr>
        <w:t>的</w:t>
      </w:r>
      <w:r>
        <w:rPr>
          <w:rFonts w:ascii="黑体" w:eastAsia="黑体" w:hAnsi="黑体" w:cs="仿宋" w:hint="eastAsia"/>
          <w:sz w:val="32"/>
          <w:szCs w:val="32"/>
        </w:rPr>
        <w:t>不动产登记</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（一）不符合本意见第四条相关规定转让标准厂房的，房产登记机关不予办理不动产登记。</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（二）建设单位违反出土地使用权出让合同规定的条件销售标准厂房的，由土地出让方或者其指定的部门追究建设单位违约责任，并将违约行为记入信用档案。</w:t>
      </w:r>
    </w:p>
    <w:p w:rsidR="00362317" w:rsidRDefault="00F535E5">
      <w:pPr>
        <w:spacing w:line="560" w:lineRule="exact"/>
        <w:rPr>
          <w:rFonts w:ascii="黑体" w:eastAsia="黑体" w:hAnsi="黑体" w:cs="仿宋"/>
          <w:sz w:val="32"/>
          <w:szCs w:val="32"/>
        </w:rPr>
      </w:pPr>
      <w:r>
        <w:rPr>
          <w:rFonts w:ascii="仿宋" w:eastAsia="仿宋" w:hAnsi="仿宋" w:cs="仿宋"/>
          <w:sz w:val="32"/>
          <w:szCs w:val="32"/>
        </w:rPr>
        <w:t xml:space="preserve">   </w:t>
      </w:r>
      <w:r w:rsidR="00931320">
        <w:rPr>
          <w:rFonts w:ascii="黑体" w:eastAsia="黑体" w:hAnsi="黑体" w:cs="黑体" w:hint="eastAsia"/>
          <w:sz w:val="32"/>
          <w:szCs w:val="32"/>
        </w:rPr>
        <w:t>九</w:t>
      </w:r>
      <w:r>
        <w:rPr>
          <w:rFonts w:ascii="黑体" w:eastAsia="黑体" w:hAnsi="黑体" w:cs="仿宋" w:hint="eastAsia"/>
          <w:sz w:val="32"/>
          <w:szCs w:val="32"/>
        </w:rPr>
        <w:t>、其它事项</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（一）本意见自印发之日起执行，具体应用问题由玉林市住房和城乡建设局负责解释。</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（二）本意见印发之前已建设的标准厂房项目的销售管理参照本意见执行。</w:t>
      </w:r>
    </w:p>
    <w:p w:rsidR="00362317" w:rsidRDefault="00F535E5">
      <w:pPr>
        <w:spacing w:line="560" w:lineRule="exact"/>
        <w:rPr>
          <w:rFonts w:ascii="仿宋" w:eastAsia="仿宋" w:hAnsi="仿宋" w:cs="仿宋"/>
          <w:sz w:val="32"/>
          <w:szCs w:val="32"/>
        </w:rPr>
      </w:pPr>
      <w:r>
        <w:rPr>
          <w:rFonts w:ascii="仿宋" w:eastAsia="仿宋" w:hAnsi="仿宋" w:cs="仿宋"/>
          <w:sz w:val="32"/>
          <w:szCs w:val="32"/>
        </w:rPr>
        <w:lastRenderedPageBreak/>
        <w:t xml:space="preserve">    </w:t>
      </w:r>
      <w:r>
        <w:rPr>
          <w:rFonts w:ascii="仿宋" w:eastAsia="仿宋" w:hAnsi="仿宋" w:cs="仿宋" w:hint="eastAsia"/>
          <w:sz w:val="32"/>
          <w:szCs w:val="32"/>
        </w:rPr>
        <w:t>（三）市辖各县</w:t>
      </w:r>
      <w:r w:rsidR="00931320">
        <w:rPr>
          <w:rFonts w:ascii="仿宋" w:eastAsia="仿宋" w:hAnsi="仿宋" w:cs="仿宋" w:hint="eastAsia"/>
          <w:sz w:val="32"/>
          <w:szCs w:val="32"/>
        </w:rPr>
        <w:t>（</w:t>
      </w:r>
      <w:r>
        <w:rPr>
          <w:rFonts w:ascii="仿宋" w:eastAsia="仿宋" w:hAnsi="仿宋" w:cs="仿宋" w:hint="eastAsia"/>
          <w:sz w:val="32"/>
          <w:szCs w:val="32"/>
        </w:rPr>
        <w:t>市</w:t>
      </w:r>
      <w:r w:rsidR="00931320">
        <w:rPr>
          <w:rFonts w:ascii="仿宋" w:eastAsia="仿宋" w:hAnsi="仿宋" w:cs="仿宋" w:hint="eastAsia"/>
          <w:sz w:val="32"/>
          <w:szCs w:val="32"/>
        </w:rPr>
        <w:t>、</w:t>
      </w:r>
      <w:r>
        <w:rPr>
          <w:rFonts w:ascii="仿宋" w:eastAsia="仿宋" w:hAnsi="仿宋" w:cs="仿宋" w:hint="eastAsia"/>
          <w:sz w:val="32"/>
          <w:szCs w:val="32"/>
        </w:rPr>
        <w:t>区</w:t>
      </w:r>
      <w:r w:rsidR="00931320">
        <w:rPr>
          <w:rFonts w:ascii="仿宋" w:eastAsia="仿宋" w:hAnsi="仿宋" w:cs="仿宋" w:hint="eastAsia"/>
          <w:sz w:val="32"/>
          <w:szCs w:val="32"/>
        </w:rPr>
        <w:t>）</w:t>
      </w:r>
      <w:r>
        <w:rPr>
          <w:rFonts w:ascii="仿宋" w:eastAsia="仿宋" w:hAnsi="仿宋" w:cs="仿宋" w:hint="eastAsia"/>
          <w:sz w:val="32"/>
          <w:szCs w:val="32"/>
        </w:rPr>
        <w:t>标准厂房的销售管理可参照本意见执行。</w:t>
      </w:r>
    </w:p>
    <w:p w:rsidR="00362317" w:rsidRDefault="00362317"/>
    <w:sectPr w:rsidR="00362317" w:rsidSect="00362317">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CF8" w:rsidRDefault="002F3CF8" w:rsidP="00362317">
      <w:r>
        <w:separator/>
      </w:r>
    </w:p>
  </w:endnote>
  <w:endnote w:type="continuationSeparator" w:id="0">
    <w:p w:rsidR="002F3CF8" w:rsidRDefault="002F3CF8" w:rsidP="00362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17" w:rsidRDefault="00BF0757">
    <w:pPr>
      <w:pStyle w:val="a3"/>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filled="f" stroked="f" strokeweight=".5pt">
          <v:textbox style="mso-fit-shape-to-text:t" inset="0,0,0,0">
            <w:txbxContent>
              <w:p w:rsidR="00362317" w:rsidRDefault="00BF0757">
                <w:pPr>
                  <w:pStyle w:val="a3"/>
                </w:pPr>
                <w:r>
                  <w:fldChar w:fldCharType="begin"/>
                </w:r>
                <w:r w:rsidR="00F535E5">
                  <w:instrText xml:space="preserve"> PAGE  \* MERGEFORMAT </w:instrText>
                </w:r>
                <w:r>
                  <w:fldChar w:fldCharType="separate"/>
                </w:r>
                <w:r w:rsidR="005437B1">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CF8" w:rsidRDefault="002F3CF8" w:rsidP="00362317">
      <w:r>
        <w:separator/>
      </w:r>
    </w:p>
  </w:footnote>
  <w:footnote w:type="continuationSeparator" w:id="0">
    <w:p w:rsidR="002F3CF8" w:rsidRDefault="002F3CF8" w:rsidP="00362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8176E41"/>
    <w:rsid w:val="000F19A4"/>
    <w:rsid w:val="001671E1"/>
    <w:rsid w:val="002B5E5A"/>
    <w:rsid w:val="002F3CF8"/>
    <w:rsid w:val="00305A4F"/>
    <w:rsid w:val="003257AB"/>
    <w:rsid w:val="00362317"/>
    <w:rsid w:val="004175CD"/>
    <w:rsid w:val="004961BA"/>
    <w:rsid w:val="005437B1"/>
    <w:rsid w:val="0067148E"/>
    <w:rsid w:val="007372B3"/>
    <w:rsid w:val="00827A7E"/>
    <w:rsid w:val="00931320"/>
    <w:rsid w:val="00BB5368"/>
    <w:rsid w:val="00BE6340"/>
    <w:rsid w:val="00BF0757"/>
    <w:rsid w:val="00C36693"/>
    <w:rsid w:val="00CC1181"/>
    <w:rsid w:val="00CD5CD7"/>
    <w:rsid w:val="00DE7ABF"/>
    <w:rsid w:val="00E36B66"/>
    <w:rsid w:val="00F535E5"/>
    <w:rsid w:val="00FD1F38"/>
    <w:rsid w:val="00FF2439"/>
    <w:rsid w:val="09C57664"/>
    <w:rsid w:val="0D934953"/>
    <w:rsid w:val="13496C8B"/>
    <w:rsid w:val="22092E03"/>
    <w:rsid w:val="312F5FAA"/>
    <w:rsid w:val="3F060B02"/>
    <w:rsid w:val="62474B67"/>
    <w:rsid w:val="68F3358D"/>
    <w:rsid w:val="6BC24BAD"/>
    <w:rsid w:val="761B6002"/>
    <w:rsid w:val="78176E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2317"/>
    <w:pPr>
      <w:widowControl w:val="0"/>
      <w:jc w:val="both"/>
    </w:pPr>
    <w:rPr>
      <w:rFonts w:ascii="Calibri" w:eastAsia="宋体"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362317"/>
    <w:pPr>
      <w:tabs>
        <w:tab w:val="center" w:pos="4153"/>
        <w:tab w:val="right" w:pos="8306"/>
      </w:tabs>
      <w:snapToGrid w:val="0"/>
      <w:jc w:val="left"/>
    </w:pPr>
    <w:rPr>
      <w:sz w:val="18"/>
    </w:rPr>
  </w:style>
  <w:style w:type="paragraph" w:styleId="a4">
    <w:name w:val="header"/>
    <w:basedOn w:val="a"/>
    <w:link w:val="Char"/>
    <w:qFormat/>
    <w:rsid w:val="003623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362317"/>
    <w:rPr>
      <w:rFonts w:ascii="Calibri" w:eastAsia="宋体" w:hAnsi="Calibri" w:cs="Times New Roman"/>
      <w:sz w:val="18"/>
      <w:szCs w:val="18"/>
    </w:rPr>
  </w:style>
  <w:style w:type="paragraph" w:styleId="a5">
    <w:name w:val="List Paragraph"/>
    <w:basedOn w:val="a"/>
    <w:uiPriority w:val="99"/>
    <w:unhideWhenUsed/>
    <w:qFormat/>
    <w:rsid w:val="00362317"/>
    <w:pPr>
      <w:ind w:firstLineChars="200" w:firstLine="420"/>
    </w:pPr>
  </w:style>
  <w:style w:type="character" w:styleId="a6">
    <w:name w:val="Strong"/>
    <w:basedOn w:val="a0"/>
    <w:uiPriority w:val="22"/>
    <w:qFormat/>
    <w:rsid w:val="004961BA"/>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1</Pages>
  <Words>343</Words>
  <Characters>1957</Characters>
  <Application>Microsoft Office Word</Application>
  <DocSecurity>0</DocSecurity>
  <Lines>16</Lines>
  <Paragraphs>4</Paragraphs>
  <ScaleCrop>false</ScaleCrop>
  <Company>微软中国</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2021-08-09T01:04:00Z</cp:lastPrinted>
  <dcterms:created xsi:type="dcterms:W3CDTF">2021-08-09T01:05:00Z</dcterms:created>
  <dcterms:modified xsi:type="dcterms:W3CDTF">2021-09-09T03:00:00Z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002767FA72AC429C9417F1779E37F965</vt:lpwstr>
  </property>
</Properties>
</file>