
<file path=[Content_Types].xml><?xml version="1.0" encoding="utf-8"?>
<Types xmlns="http://schemas.openxmlformats.org/package/2006/content-types">
  <Default Extension="xml" ContentType="application/xml"/>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pStyle w:val="19"/>
        <w:pageBreakBefore w:val="0"/>
        <w:kinsoku/>
        <w:wordWrap/>
        <w:topLinePunct w:val="0"/>
        <w:bidi w:val="0"/>
        <w:spacing w:before="624" w:after="624" w:line="288" w:lineRule="auto"/>
        <w:rPr>
          <w:rFonts w:hint="default" w:ascii="Times New Roman" w:hAnsi="Times New Roman" w:cs="Times New Roman"/>
          <w:sz w:val="44"/>
          <w:szCs w:val="44"/>
        </w:rPr>
      </w:pPr>
    </w:p>
    <w:p>
      <w:pPr>
        <w:pageBreakBefore w:val="0"/>
        <w:kinsoku/>
        <w:wordWrap/>
        <w:topLinePunct w:val="0"/>
        <w:bidi w:val="0"/>
        <w:spacing w:line="288" w:lineRule="auto"/>
        <w:rPr>
          <w:rFonts w:hint="default" w:ascii="Times New Roman" w:hAnsi="Times New Roman" w:cs="Times New Roman"/>
        </w:rPr>
      </w:pPr>
    </w:p>
    <w:p>
      <w:pPr>
        <w:pStyle w:val="19"/>
        <w:pageBreakBefore w:val="0"/>
        <w:kinsoku/>
        <w:wordWrap/>
        <w:topLinePunct w:val="0"/>
        <w:bidi w:val="0"/>
        <w:spacing w:before="624" w:after="624" w:line="288" w:lineRule="auto"/>
        <w:rPr>
          <w:rFonts w:hint="default" w:ascii="Times New Roman" w:hAnsi="Times New Roman" w:cs="Times New Roman"/>
          <w:sz w:val="44"/>
          <w:szCs w:val="44"/>
          <w:lang w:val="en-US" w:eastAsia="zh-CN"/>
        </w:rPr>
      </w:pPr>
      <w:r>
        <w:rPr>
          <w:rFonts w:hint="default" w:ascii="Times New Roman" w:hAnsi="Times New Roman" w:cs="Times New Roman"/>
          <w:sz w:val="44"/>
          <w:szCs w:val="44"/>
          <w:lang w:val="en-US" w:eastAsia="zh-CN"/>
        </w:rPr>
        <w:t xml:space="preserve"> 广西</w:t>
      </w:r>
      <w:r>
        <w:rPr>
          <w:rFonts w:hint="default" w:ascii="Times New Roman" w:hAnsi="Times New Roman" w:cs="Times New Roman"/>
          <w:sz w:val="44"/>
          <w:szCs w:val="44"/>
        </w:rPr>
        <w:t>工程建设项目审批管理系统</w:t>
      </w:r>
    </w:p>
    <w:p>
      <w:pPr>
        <w:pStyle w:val="19"/>
        <w:pageBreakBefore w:val="0"/>
        <w:kinsoku/>
        <w:wordWrap/>
        <w:topLinePunct w:val="0"/>
        <w:bidi w:val="0"/>
        <w:spacing w:before="624" w:after="624" w:line="288" w:lineRule="auto"/>
        <w:rPr>
          <w:rFonts w:hint="default" w:ascii="Times New Roman" w:hAnsi="Times New Roman" w:eastAsia="黑体" w:cs="Times New Roman"/>
          <w:sz w:val="44"/>
          <w:szCs w:val="44"/>
          <w:lang w:val="en-US" w:eastAsia="zh-CN"/>
        </w:rPr>
      </w:pPr>
      <w:r>
        <w:rPr>
          <w:rFonts w:hint="default" w:ascii="Times New Roman" w:hAnsi="Times New Roman" w:cs="Times New Roman"/>
          <w:sz w:val="44"/>
          <w:szCs w:val="44"/>
          <w:lang w:val="en-US" w:eastAsia="zh-CN"/>
        </w:rPr>
        <w:t>网上办事大厅用户使用手册</w:t>
      </w:r>
    </w:p>
    <w:p>
      <w:pPr>
        <w:pageBreakBefore w:val="0"/>
        <w:kinsoku/>
        <w:wordWrap/>
        <w:topLinePunct w:val="0"/>
        <w:bidi w:val="0"/>
        <w:spacing w:line="288" w:lineRule="auto"/>
        <w:rPr>
          <w:rFonts w:hint="default" w:ascii="Times New Roman" w:hAnsi="Times New Roman" w:cs="Times New Roman"/>
        </w:rPr>
      </w:pPr>
    </w:p>
    <w:p>
      <w:pPr>
        <w:pStyle w:val="11"/>
        <w:pageBreakBefore w:val="0"/>
        <w:kinsoku/>
        <w:wordWrap/>
        <w:topLinePunct w:val="0"/>
        <w:bidi w:val="0"/>
        <w:spacing w:line="288" w:lineRule="auto"/>
        <w:rPr>
          <w:rFonts w:hint="default" w:ascii="Times New Roman" w:hAnsi="Times New Roman" w:cs="Times New Roman"/>
        </w:rPr>
      </w:pPr>
    </w:p>
    <w:p>
      <w:pPr>
        <w:pStyle w:val="11"/>
        <w:pageBreakBefore w:val="0"/>
        <w:kinsoku/>
        <w:wordWrap/>
        <w:topLinePunct w:val="0"/>
        <w:bidi w:val="0"/>
        <w:spacing w:line="288" w:lineRule="auto"/>
        <w:rPr>
          <w:rFonts w:hint="default" w:ascii="Times New Roman" w:hAnsi="Times New Roman" w:cs="Times New Roman"/>
        </w:rPr>
      </w:pPr>
    </w:p>
    <w:p>
      <w:pPr>
        <w:pStyle w:val="11"/>
        <w:pageBreakBefore w:val="0"/>
        <w:kinsoku/>
        <w:wordWrap/>
        <w:topLinePunct w:val="0"/>
        <w:bidi w:val="0"/>
        <w:spacing w:line="288" w:lineRule="auto"/>
        <w:rPr>
          <w:rFonts w:hint="default" w:ascii="Times New Roman" w:hAnsi="Times New Roman" w:cs="Times New Roman"/>
        </w:rPr>
      </w:pPr>
    </w:p>
    <w:p>
      <w:pPr>
        <w:pStyle w:val="11"/>
        <w:pageBreakBefore w:val="0"/>
        <w:kinsoku/>
        <w:wordWrap/>
        <w:topLinePunct w:val="0"/>
        <w:bidi w:val="0"/>
        <w:spacing w:line="288" w:lineRule="auto"/>
        <w:rPr>
          <w:rFonts w:hint="default" w:ascii="Times New Roman" w:hAnsi="Times New Roman" w:cs="Times New Roman"/>
        </w:rPr>
      </w:pPr>
    </w:p>
    <w:p>
      <w:pPr>
        <w:pageBreakBefore w:val="0"/>
        <w:kinsoku/>
        <w:wordWrap/>
        <w:topLinePunct w:val="0"/>
        <w:bidi w:val="0"/>
        <w:spacing w:line="288" w:lineRule="auto"/>
        <w:rPr>
          <w:rFonts w:hint="default" w:ascii="Times New Roman" w:hAnsi="Times New Roman" w:cs="Times New Roman"/>
        </w:rPr>
      </w:pPr>
    </w:p>
    <w:p>
      <w:pPr>
        <w:pageBreakBefore w:val="0"/>
        <w:kinsoku/>
        <w:wordWrap/>
        <w:topLinePunct w:val="0"/>
        <w:bidi w:val="0"/>
        <w:spacing w:line="288" w:lineRule="auto"/>
        <w:rPr>
          <w:rFonts w:hint="default" w:ascii="Times New Roman" w:hAnsi="Times New Roman" w:cs="Times New Roman"/>
        </w:rPr>
        <w:sectPr>
          <w:pgSz w:w="11906" w:h="16838"/>
          <w:pgMar w:top="1440" w:right="1800" w:bottom="1440" w:left="1800" w:header="851" w:footer="992" w:gutter="0"/>
          <w:cols w:space="425" w:num="1"/>
          <w:docGrid w:type="lines" w:linePitch="312" w:charSpace="0"/>
        </w:sectPr>
      </w:pPr>
    </w:p>
    <w:sdt>
      <w:sdtPr>
        <w:rPr>
          <w:rFonts w:hint="default" w:ascii="Times New Roman" w:hAnsi="Times New Roman" w:eastAsia="宋体" w:cs="Times New Roman"/>
          <w:kern w:val="2"/>
          <w:sz w:val="21"/>
          <w:szCs w:val="24"/>
          <w:lang w:val="en-US" w:eastAsia="zh-CN" w:bidi="ar-SA"/>
        </w:rPr>
        <w:id w:val="147457489"/>
        <w15:color w:val="DBDBDB"/>
        <w:docPartObj>
          <w:docPartGallery w:val="Table of Contents"/>
          <w:docPartUnique/>
        </w:docPartObj>
      </w:sdtPr>
      <w:sdtEndPr>
        <w:rPr>
          <w:rFonts w:hint="default" w:ascii="Times New Roman" w:hAnsi="Times New Roman" w:eastAsia="仿宋" w:cs="Times New Roman"/>
          <w:bCs w:val="0"/>
          <w:i w:val="0"/>
          <w:iCs w:val="0"/>
          <w:caps w:val="0"/>
          <w:color w:val="auto"/>
          <w:spacing w:val="0"/>
          <w:kern w:val="2"/>
          <w:sz w:val="18"/>
          <w:szCs w:val="24"/>
          <w:u w:val="none"/>
          <w:shd w:val="clear" w:fill="FFFFFF"/>
          <w:lang w:val="en-US" w:eastAsia="zh-CN" w:bidi="ar-SA"/>
        </w:rPr>
      </w:sdtEndPr>
      <w:sdtContent>
        <w:p>
          <w:pPr>
            <w:pageBreakBefore w:val="0"/>
            <w:kinsoku/>
            <w:wordWrap/>
            <w:topLinePunct w:val="0"/>
            <w:bidi w:val="0"/>
            <w:spacing w:before="0" w:beforeLines="0" w:after="0" w:afterLines="0" w:line="288" w:lineRule="auto"/>
            <w:ind w:left="0" w:leftChars="0" w:right="0" w:rightChars="0" w:firstLine="0" w:firstLineChars="0"/>
            <w:jc w:val="center"/>
            <w:rPr>
              <w:rFonts w:hint="default" w:ascii="Times New Roman" w:hAnsi="Times New Roman" w:eastAsia="宋体" w:cs="Times New Roman"/>
              <w:kern w:val="2"/>
              <w:sz w:val="21"/>
              <w:szCs w:val="24"/>
              <w:lang w:val="en-US" w:eastAsia="zh-CN" w:bidi="ar-SA"/>
            </w:rPr>
          </w:pPr>
        </w:p>
        <w:p>
          <w:pPr>
            <w:pageBreakBefore w:val="0"/>
            <w:kinsoku/>
            <w:wordWrap/>
            <w:topLinePunct w:val="0"/>
            <w:bidi w:val="0"/>
            <w:spacing w:before="0" w:beforeLines="0" w:after="0" w:afterLines="0" w:line="288" w:lineRule="auto"/>
            <w:ind w:left="0" w:leftChars="0" w:right="0" w:rightChars="0" w:firstLine="0" w:firstLineChars="0"/>
            <w:jc w:val="center"/>
            <w:rPr>
              <w:rFonts w:hint="default" w:ascii="Times New Roman" w:hAnsi="Times New Roman" w:cs="Times New Roman"/>
              <w:b/>
              <w:bCs/>
              <w:sz w:val="32"/>
              <w:szCs w:val="32"/>
            </w:rPr>
          </w:pPr>
          <w:r>
            <w:rPr>
              <w:rFonts w:hint="default" w:ascii="Times New Roman" w:hAnsi="Times New Roman" w:eastAsia="宋体" w:cs="Times New Roman"/>
              <w:b/>
              <w:bCs/>
              <w:sz w:val="32"/>
              <w:szCs w:val="32"/>
            </w:rPr>
            <w:t>目</w:t>
          </w:r>
          <w:r>
            <w:rPr>
              <w:rFonts w:hint="eastAsia" w:ascii="Times New Roman" w:hAnsi="Times New Roman" w:cs="Times New Roman"/>
              <w:b/>
              <w:bCs/>
              <w:sz w:val="32"/>
              <w:szCs w:val="32"/>
              <w:lang w:val="en-US" w:eastAsia="zh-CN"/>
            </w:rPr>
            <w:t xml:space="preserve"> </w:t>
          </w:r>
          <w:r>
            <w:rPr>
              <w:rFonts w:hint="default" w:ascii="Times New Roman" w:hAnsi="Times New Roman" w:eastAsia="宋体" w:cs="Times New Roman"/>
              <w:b/>
              <w:bCs/>
              <w:sz w:val="32"/>
              <w:szCs w:val="32"/>
            </w:rPr>
            <w:t>录</w:t>
          </w:r>
        </w:p>
        <w:p>
          <w:pPr>
            <w:pStyle w:val="10"/>
            <w:tabs>
              <w:tab w:val="right" w:leader="dot" w:pos="8306"/>
            </w:tabs>
          </w:pPr>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fldChar w:fldCharType="begin"/>
          </w:r>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instrText xml:space="preserve">TOC \o "1-3" \h \u </w:instrText>
          </w:r>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fldChar w:fldCharType="separate"/>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_Toc29619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1. 使用的前置条件说明</w:t>
          </w:r>
          <w:r>
            <w:tab/>
          </w:r>
          <w:r>
            <w:fldChar w:fldCharType="begin"/>
          </w:r>
          <w:r>
            <w:instrText xml:space="preserve"> PAGEREF _Toc29619 \h </w:instrText>
          </w:r>
          <w:r>
            <w:fldChar w:fldCharType="separate"/>
          </w:r>
          <w:r>
            <w:t>1</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0"/>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_Toc24528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2. 系统入口和登录介绍</w:t>
          </w:r>
          <w:r>
            <w:tab/>
          </w:r>
          <w:r>
            <w:fldChar w:fldCharType="begin"/>
          </w:r>
          <w:r>
            <w:instrText xml:space="preserve"> PAGEREF _Toc24528 \h </w:instrText>
          </w:r>
          <w:r>
            <w:fldChar w:fldCharType="separate"/>
          </w:r>
          <w:r>
            <w:t>1</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_Toc26327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2.1. 入口介绍</w:t>
          </w:r>
          <w:r>
            <w:tab/>
          </w:r>
          <w:r>
            <w:fldChar w:fldCharType="begin"/>
          </w:r>
          <w:r>
            <w:instrText xml:space="preserve"> PAGEREF _Toc26327 \h </w:instrText>
          </w:r>
          <w:r>
            <w:fldChar w:fldCharType="separate"/>
          </w:r>
          <w:r>
            <w:t>1</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_Toc31197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2.2. 登录介绍</w:t>
          </w:r>
          <w:r>
            <w:tab/>
          </w:r>
          <w:r>
            <w:fldChar w:fldCharType="begin"/>
          </w:r>
          <w:r>
            <w:instrText xml:space="preserve"> PAGEREF _Toc31197 \h </w:instrText>
          </w:r>
          <w:r>
            <w:fldChar w:fldCharType="separate"/>
          </w:r>
          <w:r>
            <w:t>2</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0"/>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_Toc27119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3. 办事指南</w:t>
          </w:r>
          <w:r>
            <w:tab/>
          </w:r>
          <w:r>
            <w:fldChar w:fldCharType="begin"/>
          </w:r>
          <w:r>
            <w:instrText xml:space="preserve"> PAGEREF _Toc27119 \h </w:instrText>
          </w:r>
          <w:r>
            <w:fldChar w:fldCharType="separate"/>
          </w:r>
          <w:r>
            <w:t>3</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_Toc31231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3.1. </w:t>
          </w:r>
          <w:r>
            <w:rPr>
              <w:rFonts w:hint="eastAsia" w:ascii="Times New Roman" w:hAnsi="Times New Roman" w:eastAsia="仿宋" w:cs="Times New Roman"/>
              <w:bCs w:val="0"/>
              <w:i w:val="0"/>
              <w:iCs w:val="0"/>
              <w:caps w:val="0"/>
              <w:spacing w:val="0"/>
              <w:szCs w:val="24"/>
              <w:shd w:val="clear" w:fill="FFFFFF"/>
              <w:lang w:val="en-US" w:eastAsia="zh-CN"/>
            </w:rPr>
            <w:t>按主题申报</w:t>
          </w:r>
          <w:r>
            <w:tab/>
          </w:r>
          <w:r>
            <w:fldChar w:fldCharType="begin"/>
          </w:r>
          <w:r>
            <w:instrText xml:space="preserve"> PAGEREF _Toc31231 \h </w:instrText>
          </w:r>
          <w:r>
            <w:fldChar w:fldCharType="separate"/>
          </w:r>
          <w:r>
            <w:t>3</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0"/>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_Toc21994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4. </w:t>
          </w:r>
          <w:r>
            <w:rPr>
              <w:rFonts w:hint="eastAsia" w:ascii="Times New Roman" w:hAnsi="Times New Roman" w:eastAsia="仿宋" w:cs="Times New Roman"/>
              <w:bCs w:val="0"/>
              <w:i w:val="0"/>
              <w:iCs w:val="0"/>
              <w:caps w:val="0"/>
              <w:spacing w:val="0"/>
              <w:szCs w:val="24"/>
              <w:shd w:val="clear" w:fill="FFFFFF"/>
              <w:lang w:val="en-US" w:eastAsia="zh-CN"/>
            </w:rPr>
            <w:t>政策</w:t>
          </w:r>
          <w:r>
            <w:rPr>
              <w:rFonts w:hint="default" w:ascii="Times New Roman" w:hAnsi="Times New Roman" w:eastAsia="仿宋" w:cs="Times New Roman"/>
              <w:bCs w:val="0"/>
              <w:i w:val="0"/>
              <w:iCs w:val="0"/>
              <w:caps w:val="0"/>
              <w:spacing w:val="0"/>
              <w:szCs w:val="24"/>
              <w:shd w:val="clear" w:fill="FFFFFF"/>
              <w:lang w:val="en-US" w:eastAsia="zh-CN"/>
            </w:rPr>
            <w:t>指引</w:t>
          </w:r>
          <w:r>
            <w:tab/>
          </w:r>
          <w:r>
            <w:fldChar w:fldCharType="begin"/>
          </w:r>
          <w:r>
            <w:instrText xml:space="preserve"> PAGEREF _Toc21994 \h </w:instrText>
          </w:r>
          <w:r>
            <w:fldChar w:fldCharType="separate"/>
          </w:r>
          <w:r>
            <w:t>4</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_Toc22275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4.1. 政策法规</w:t>
          </w:r>
          <w:r>
            <w:tab/>
          </w:r>
          <w:r>
            <w:fldChar w:fldCharType="begin"/>
          </w:r>
          <w:r>
            <w:instrText xml:space="preserve"> PAGEREF _Toc22275 \h </w:instrText>
          </w:r>
          <w:r>
            <w:fldChar w:fldCharType="separate"/>
          </w:r>
          <w:r>
            <w:t>4</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_Toc10651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4.2. 操作指引</w:t>
          </w:r>
          <w:r>
            <w:tab/>
          </w:r>
          <w:r>
            <w:fldChar w:fldCharType="begin"/>
          </w:r>
          <w:r>
            <w:instrText xml:space="preserve"> PAGEREF _Toc10651 \h </w:instrText>
          </w:r>
          <w:r>
            <w:fldChar w:fldCharType="separate"/>
          </w:r>
          <w:r>
            <w:t>4</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0"/>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_Toc13024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 xml:space="preserve">5. </w:t>
          </w:r>
          <w:r>
            <w:rPr>
              <w:rFonts w:hint="eastAsia" w:ascii="Times New Roman" w:hAnsi="Times New Roman" w:eastAsia="仿宋" w:cs="Times New Roman"/>
              <w:bCs w:val="0"/>
              <w:i w:val="0"/>
              <w:iCs w:val="0"/>
              <w:caps w:val="0"/>
              <w:spacing w:val="0"/>
              <w:szCs w:val="24"/>
              <w:shd w:val="clear" w:fill="FFFFFF"/>
              <w:lang w:val="en-US" w:eastAsia="zh-CN"/>
            </w:rPr>
            <w:t>我要</w:t>
          </w:r>
          <w:r>
            <w:rPr>
              <w:rFonts w:hint="default" w:ascii="Times New Roman" w:hAnsi="Times New Roman" w:eastAsia="仿宋" w:cs="Times New Roman"/>
              <w:bCs w:val="0"/>
              <w:i w:val="0"/>
              <w:iCs w:val="0"/>
              <w:caps w:val="0"/>
              <w:spacing w:val="0"/>
              <w:szCs w:val="24"/>
              <w:shd w:val="clear" w:fill="FFFFFF"/>
              <w:lang w:val="en-US" w:eastAsia="zh-CN"/>
            </w:rPr>
            <w:t>辅导</w:t>
          </w:r>
          <w:r>
            <w:tab/>
          </w:r>
          <w:r>
            <w:fldChar w:fldCharType="begin"/>
          </w:r>
          <w:r>
            <w:instrText xml:space="preserve"> PAGEREF _Toc13024 \h </w:instrText>
          </w:r>
          <w:r>
            <w:fldChar w:fldCharType="separate"/>
          </w:r>
          <w:r>
            <w:t>5</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_Toc19417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5.1. 情景式智能引导</w:t>
          </w:r>
          <w:r>
            <w:tab/>
          </w:r>
          <w:r>
            <w:fldChar w:fldCharType="begin"/>
          </w:r>
          <w:r>
            <w:instrText xml:space="preserve"> PAGEREF _Toc19417 \h </w:instrText>
          </w:r>
          <w:r>
            <w:fldChar w:fldCharType="separate"/>
          </w:r>
          <w:r>
            <w:t>5</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_Toc31429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 xml:space="preserve">5.2. </w:t>
          </w:r>
          <w:r>
            <w:rPr>
              <w:rFonts w:hint="default" w:ascii="Times New Roman" w:hAnsi="Times New Roman" w:eastAsia="仿宋" w:cs="Times New Roman"/>
              <w:szCs w:val="24"/>
              <w:highlight w:val="none"/>
              <w:lang w:val="en-US" w:eastAsia="zh-CN"/>
            </w:rPr>
            <w:t>部门辅导</w:t>
          </w:r>
          <w:r>
            <w:tab/>
          </w:r>
          <w:r>
            <w:fldChar w:fldCharType="begin"/>
          </w:r>
          <w:r>
            <w:instrText xml:space="preserve"> PAGEREF _Toc31429 \h </w:instrText>
          </w:r>
          <w:r>
            <w:fldChar w:fldCharType="separate"/>
          </w:r>
          <w:r>
            <w:t>7</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_Toc30699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rPr>
            <w:t xml:space="preserve">5.2.1. </w:t>
          </w:r>
          <w:r>
            <w:rPr>
              <w:rFonts w:hint="default" w:ascii="Times New Roman" w:hAnsi="Times New Roman" w:eastAsia="仿宋" w:cs="Times New Roman"/>
              <w:szCs w:val="24"/>
              <w:lang w:val="en-US" w:eastAsia="zh-CN"/>
            </w:rPr>
            <w:t>追踪辅导详情</w:t>
          </w:r>
          <w:r>
            <w:tab/>
          </w:r>
          <w:r>
            <w:fldChar w:fldCharType="begin"/>
          </w:r>
          <w:r>
            <w:instrText xml:space="preserve"> PAGEREF _Toc30699 \h </w:instrText>
          </w:r>
          <w:r>
            <w:fldChar w:fldCharType="separate"/>
          </w:r>
          <w:r>
            <w:t>7</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_Toc15465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5.2.2. 二次辅导</w:t>
          </w:r>
          <w:r>
            <w:tab/>
          </w:r>
          <w:r>
            <w:fldChar w:fldCharType="begin"/>
          </w:r>
          <w:r>
            <w:instrText xml:space="preserve"> PAGEREF _Toc15465 \h </w:instrText>
          </w:r>
          <w:r>
            <w:fldChar w:fldCharType="separate"/>
          </w:r>
          <w:r>
            <w:t>8</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_Toc28174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5.2.3. 重新辅导</w:t>
          </w:r>
          <w:r>
            <w:tab/>
          </w:r>
          <w:r>
            <w:fldChar w:fldCharType="begin"/>
          </w:r>
          <w:r>
            <w:instrText xml:space="preserve"> PAGEREF _Toc28174 \h </w:instrText>
          </w:r>
          <w:r>
            <w:fldChar w:fldCharType="separate"/>
          </w:r>
          <w:r>
            <w:t>9</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_Toc751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5.2.4. 设计方案是否调整</w:t>
          </w:r>
          <w:r>
            <w:tab/>
          </w:r>
          <w:r>
            <w:fldChar w:fldCharType="begin"/>
          </w:r>
          <w:r>
            <w:instrText xml:space="preserve"> PAGEREF _Toc751 \h </w:instrText>
          </w:r>
          <w:r>
            <w:fldChar w:fldCharType="separate"/>
          </w:r>
          <w:r>
            <w:t>9</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_Toc4430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5.3. 补齐补正</w:t>
          </w:r>
          <w:r>
            <w:tab/>
          </w:r>
          <w:r>
            <w:fldChar w:fldCharType="begin"/>
          </w:r>
          <w:r>
            <w:instrText xml:space="preserve"> PAGEREF _Toc4430 \h </w:instrText>
          </w:r>
          <w:r>
            <w:fldChar w:fldCharType="separate"/>
          </w:r>
          <w:r>
            <w:t>10</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_Toc24544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5.4. 辅导结果物</w:t>
          </w:r>
          <w:r>
            <w:tab/>
          </w:r>
          <w:r>
            <w:fldChar w:fldCharType="begin"/>
          </w:r>
          <w:r>
            <w:instrText xml:space="preserve"> PAGEREF _Toc24544 \h </w:instrText>
          </w:r>
          <w:r>
            <w:fldChar w:fldCharType="separate"/>
          </w:r>
          <w:r>
            <w:t>11</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0"/>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_Toc9485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i w:val="0"/>
              <w:iCs w:val="0"/>
              <w:caps w:val="0"/>
              <w:spacing w:val="0"/>
              <w:szCs w:val="24"/>
              <w:shd w:val="clear" w:fill="FFFFFF"/>
              <w:lang w:val="en-US" w:eastAsia="zh-CN"/>
            </w:rPr>
            <w:t xml:space="preserve">6. </w:t>
          </w:r>
          <w:r>
            <w:rPr>
              <w:rFonts w:hint="eastAsia" w:ascii="Times New Roman" w:hAnsi="Times New Roman" w:eastAsia="仿宋" w:cs="Times New Roman"/>
              <w:i w:val="0"/>
              <w:iCs w:val="0"/>
              <w:caps w:val="0"/>
              <w:spacing w:val="0"/>
              <w:szCs w:val="24"/>
              <w:shd w:val="clear" w:fill="FFFFFF"/>
              <w:lang w:val="en-US" w:eastAsia="zh-CN"/>
            </w:rPr>
            <w:t>我要申报</w:t>
          </w:r>
          <w:r>
            <w:tab/>
          </w:r>
          <w:r>
            <w:fldChar w:fldCharType="begin"/>
          </w:r>
          <w:r>
            <w:instrText xml:space="preserve"> PAGEREF _Toc9485 \h </w:instrText>
          </w:r>
          <w:r>
            <w:fldChar w:fldCharType="separate"/>
          </w:r>
          <w:r>
            <w:t>12</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_Toc10508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6.1. </w:t>
          </w:r>
          <w:r>
            <w:rPr>
              <w:rFonts w:hint="eastAsia" w:ascii="Times New Roman" w:hAnsi="Times New Roman" w:eastAsia="仿宋" w:cs="Times New Roman"/>
              <w:bCs w:val="0"/>
              <w:i w:val="0"/>
              <w:iCs w:val="0"/>
              <w:caps w:val="0"/>
              <w:spacing w:val="0"/>
              <w:szCs w:val="24"/>
              <w:shd w:val="clear" w:fill="FFFFFF"/>
              <w:lang w:val="en-US" w:eastAsia="zh-CN"/>
            </w:rPr>
            <w:t>选择要申报的项目</w:t>
          </w:r>
          <w:r>
            <w:tab/>
          </w:r>
          <w:r>
            <w:fldChar w:fldCharType="begin"/>
          </w:r>
          <w:r>
            <w:instrText xml:space="preserve"> PAGEREF _Toc10508 \h </w:instrText>
          </w:r>
          <w:r>
            <w:fldChar w:fldCharType="separate"/>
          </w:r>
          <w:r>
            <w:t>12</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_Toc12273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6.2. 确认申报信息</w:t>
          </w:r>
          <w:r>
            <w:tab/>
          </w:r>
          <w:r>
            <w:fldChar w:fldCharType="begin"/>
          </w:r>
          <w:r>
            <w:instrText xml:space="preserve"> PAGEREF _Toc12273 \h </w:instrText>
          </w:r>
          <w:r>
            <w:fldChar w:fldCharType="separate"/>
          </w:r>
          <w:r>
            <w:t>12</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_Toc31307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6.3. 选择项目类型</w:t>
          </w:r>
          <w:r>
            <w:rPr>
              <w:rFonts w:hint="eastAsia" w:ascii="Times New Roman" w:hAnsi="Times New Roman" w:eastAsia="仿宋" w:cs="Times New Roman"/>
              <w:bCs w:val="0"/>
              <w:i w:val="0"/>
              <w:iCs w:val="0"/>
              <w:caps w:val="0"/>
              <w:spacing w:val="0"/>
              <w:szCs w:val="24"/>
              <w:shd w:val="clear" w:fill="FFFFFF"/>
              <w:lang w:val="en-US" w:eastAsia="zh-CN"/>
            </w:rPr>
            <w:t>（已绑定，则跳过该环节）</w:t>
          </w:r>
          <w:r>
            <w:tab/>
          </w:r>
          <w:r>
            <w:fldChar w:fldCharType="begin"/>
          </w:r>
          <w:r>
            <w:instrText xml:space="preserve"> PAGEREF _Toc31307 \h </w:instrText>
          </w:r>
          <w:r>
            <w:fldChar w:fldCharType="separate"/>
          </w:r>
          <w:r>
            <w:t>13</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_Toc30478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6.4. 选择阶段和事项</w:t>
          </w:r>
          <w:r>
            <w:tab/>
          </w:r>
          <w:r>
            <w:fldChar w:fldCharType="begin"/>
          </w:r>
          <w:r>
            <w:instrText xml:space="preserve"> PAGEREF _Toc30478 \h </w:instrText>
          </w:r>
          <w:r>
            <w:fldChar w:fldCharType="separate"/>
          </w:r>
          <w:r>
            <w:t>14</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_Toc17019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6.5. 填写一张表单</w:t>
          </w:r>
          <w:r>
            <w:tab/>
          </w:r>
          <w:r>
            <w:fldChar w:fldCharType="begin"/>
          </w:r>
          <w:r>
            <w:instrText xml:space="preserve"> PAGEREF _Toc17019 \h </w:instrText>
          </w:r>
          <w:r>
            <w:fldChar w:fldCharType="separate"/>
          </w:r>
          <w:r>
            <w:t>16</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_Toc23428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6.6. 提交申报材料</w:t>
          </w:r>
          <w:r>
            <w:tab/>
          </w:r>
          <w:r>
            <w:fldChar w:fldCharType="begin"/>
          </w:r>
          <w:r>
            <w:instrText xml:space="preserve"> PAGEREF _Toc23428 \h </w:instrText>
          </w:r>
          <w:r>
            <w:fldChar w:fldCharType="separate"/>
          </w:r>
          <w:r>
            <w:t>17</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_Toc7465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6.7. 完成申报</w:t>
          </w:r>
          <w:r>
            <w:tab/>
          </w:r>
          <w:r>
            <w:fldChar w:fldCharType="begin"/>
          </w:r>
          <w:r>
            <w:instrText xml:space="preserve"> PAGEREF _Toc7465 \h </w:instrText>
          </w:r>
          <w:r>
            <w:fldChar w:fldCharType="separate"/>
          </w:r>
          <w:r>
            <w:t>19</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0"/>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_Toc30187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i w:val="0"/>
              <w:iCs w:val="0"/>
              <w:caps w:val="0"/>
              <w:spacing w:val="0"/>
              <w:szCs w:val="24"/>
              <w:shd w:val="clear" w:fill="FFFFFF"/>
              <w:lang w:val="en-US" w:eastAsia="zh-CN"/>
            </w:rPr>
            <w:t xml:space="preserve">7. </w:t>
          </w:r>
          <w:r>
            <w:rPr>
              <w:rFonts w:hint="default" w:ascii="Times New Roman" w:hAnsi="Times New Roman" w:eastAsia="仿宋" w:cs="Times New Roman"/>
              <w:bCs w:val="0"/>
              <w:i w:val="0"/>
              <w:iCs w:val="0"/>
              <w:caps w:val="0"/>
              <w:spacing w:val="0"/>
              <w:szCs w:val="24"/>
              <w:shd w:val="clear" w:fill="FFFFFF"/>
              <w:lang w:val="en-US" w:eastAsia="zh-CN"/>
            </w:rPr>
            <w:t>我的项目</w:t>
          </w:r>
          <w:r>
            <w:tab/>
          </w:r>
          <w:r>
            <w:fldChar w:fldCharType="begin"/>
          </w:r>
          <w:r>
            <w:instrText xml:space="preserve"> PAGEREF _Toc30187 \h </w:instrText>
          </w:r>
          <w:r>
            <w:fldChar w:fldCharType="separate"/>
          </w:r>
          <w:r>
            <w:t>19</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_Toc1733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7.1. 新增发改项目</w:t>
          </w:r>
          <w:r>
            <w:tab/>
          </w:r>
          <w:r>
            <w:fldChar w:fldCharType="begin"/>
          </w:r>
          <w:r>
            <w:instrText xml:space="preserve"> PAGEREF _Toc1733 \h </w:instrText>
          </w:r>
          <w:r>
            <w:fldChar w:fldCharType="separate"/>
          </w:r>
          <w:r>
            <w:t>20</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_Toc26178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7.2. 新增</w:t>
          </w:r>
          <w:r>
            <w:rPr>
              <w:rFonts w:hint="eastAsia" w:ascii="Times New Roman" w:hAnsi="Times New Roman" w:eastAsia="仿宋" w:cs="Times New Roman"/>
              <w:bCs w:val="0"/>
              <w:i w:val="0"/>
              <w:iCs w:val="0"/>
              <w:caps w:val="0"/>
              <w:spacing w:val="0"/>
              <w:szCs w:val="24"/>
              <w:shd w:val="clear" w:fill="FFFFFF"/>
              <w:lang w:val="en-US" w:eastAsia="zh-CN"/>
            </w:rPr>
            <w:t>虚拟</w:t>
          </w:r>
          <w:r>
            <w:rPr>
              <w:rFonts w:hint="default" w:ascii="Times New Roman" w:hAnsi="Times New Roman" w:eastAsia="仿宋" w:cs="Times New Roman"/>
              <w:bCs w:val="0"/>
              <w:i w:val="0"/>
              <w:iCs w:val="0"/>
              <w:caps w:val="0"/>
              <w:spacing w:val="0"/>
              <w:szCs w:val="24"/>
              <w:shd w:val="clear" w:fill="FFFFFF"/>
              <w:lang w:val="en-US" w:eastAsia="zh-CN"/>
            </w:rPr>
            <w:t>赋码项目</w:t>
          </w:r>
          <w:r>
            <w:tab/>
          </w:r>
          <w:r>
            <w:fldChar w:fldCharType="begin"/>
          </w:r>
          <w:r>
            <w:instrText xml:space="preserve"> PAGEREF _Toc26178 \h </w:instrText>
          </w:r>
          <w:r>
            <w:fldChar w:fldCharType="separate"/>
          </w:r>
          <w:r>
            <w:t>20</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_Toc10079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7.3. </w:t>
          </w:r>
          <w:r>
            <w:rPr>
              <w:rFonts w:hint="eastAsia" w:ascii="Times New Roman" w:hAnsi="Times New Roman" w:eastAsia="仿宋" w:cs="Times New Roman"/>
              <w:bCs w:val="0"/>
              <w:i w:val="0"/>
              <w:iCs w:val="0"/>
              <w:caps w:val="0"/>
              <w:spacing w:val="0"/>
              <w:szCs w:val="24"/>
              <w:shd w:val="clear" w:fill="FFFFFF"/>
              <w:lang w:val="en-US" w:eastAsia="zh-CN"/>
            </w:rPr>
            <w:t>单体</w:t>
          </w:r>
          <w:r>
            <w:rPr>
              <w:rFonts w:hint="default" w:ascii="Times New Roman" w:hAnsi="Times New Roman" w:eastAsia="仿宋" w:cs="Times New Roman"/>
              <w:bCs w:val="0"/>
              <w:i w:val="0"/>
              <w:iCs w:val="0"/>
              <w:caps w:val="0"/>
              <w:spacing w:val="0"/>
              <w:szCs w:val="24"/>
              <w:shd w:val="clear" w:fill="FFFFFF"/>
              <w:lang w:val="en-US" w:eastAsia="zh-CN"/>
            </w:rPr>
            <w:t>工程拆分</w:t>
          </w:r>
          <w:r>
            <w:tab/>
          </w:r>
          <w:r>
            <w:fldChar w:fldCharType="begin"/>
          </w:r>
          <w:r>
            <w:instrText xml:space="preserve"> PAGEREF _Toc10079 \h </w:instrText>
          </w:r>
          <w:r>
            <w:fldChar w:fldCharType="separate"/>
          </w:r>
          <w:r>
            <w:t>21</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_Toc17469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7.4. 阶段子工程拆分</w:t>
          </w:r>
          <w:r>
            <w:tab/>
          </w:r>
          <w:r>
            <w:fldChar w:fldCharType="begin"/>
          </w:r>
          <w:r>
            <w:instrText xml:space="preserve"> PAGEREF _Toc17469 \h </w:instrText>
          </w:r>
          <w:r>
            <w:fldChar w:fldCharType="separate"/>
          </w:r>
          <w:r>
            <w:t>23</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_Toc4142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7.5. 项目类型变更</w:t>
          </w:r>
          <w:r>
            <w:tab/>
          </w:r>
          <w:r>
            <w:fldChar w:fldCharType="begin"/>
          </w:r>
          <w:r>
            <w:instrText xml:space="preserve"> PAGEREF _Toc4142 \h </w:instrText>
          </w:r>
          <w:r>
            <w:fldChar w:fldCharType="separate"/>
          </w:r>
          <w:r>
            <w:t>23</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_Toc15147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7.5.1. 变更项目类型方式一</w:t>
          </w:r>
          <w:r>
            <w:tab/>
          </w:r>
          <w:r>
            <w:fldChar w:fldCharType="begin"/>
          </w:r>
          <w:r>
            <w:instrText xml:space="preserve"> PAGEREF _Toc15147 \h </w:instrText>
          </w:r>
          <w:r>
            <w:fldChar w:fldCharType="separate"/>
          </w:r>
          <w:r>
            <w:t>23</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_Toc27253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7.5.2. 变更项目类型方式二</w:t>
          </w:r>
          <w:r>
            <w:tab/>
          </w:r>
          <w:r>
            <w:fldChar w:fldCharType="begin"/>
          </w:r>
          <w:r>
            <w:instrText xml:space="preserve"> PAGEREF _Toc27253 \h </w:instrText>
          </w:r>
          <w:r>
            <w:fldChar w:fldCharType="separate"/>
          </w:r>
          <w:r>
            <w:t>25</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0"/>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_Toc30146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8. 我的空间</w:t>
          </w:r>
          <w:r>
            <w:tab/>
          </w:r>
          <w:r>
            <w:fldChar w:fldCharType="begin"/>
          </w:r>
          <w:r>
            <w:instrText xml:space="preserve"> PAGEREF _Toc30146 \h </w:instrText>
          </w:r>
          <w:r>
            <w:fldChar w:fldCharType="separate"/>
          </w:r>
          <w:r>
            <w:t>25</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_Toc19082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8.1. 我的申报</w:t>
          </w:r>
          <w:r>
            <w:tab/>
          </w:r>
          <w:r>
            <w:fldChar w:fldCharType="begin"/>
          </w:r>
          <w:r>
            <w:instrText xml:space="preserve"> PAGEREF _Toc19082 \h </w:instrText>
          </w:r>
          <w:r>
            <w:fldChar w:fldCharType="separate"/>
          </w:r>
          <w:r>
            <w:t>25</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_Toc24980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i w:val="0"/>
              <w:iCs w:val="0"/>
              <w:caps w:val="0"/>
              <w:spacing w:val="0"/>
              <w:szCs w:val="24"/>
              <w:shd w:val="clear" w:fill="FFFFFF"/>
              <w:lang w:val="en-US" w:eastAsia="zh-CN"/>
            </w:rPr>
            <w:t xml:space="preserve">8.1.1. </w:t>
          </w:r>
          <w:r>
            <w:rPr>
              <w:rFonts w:hint="default" w:ascii="Times New Roman" w:hAnsi="Times New Roman" w:eastAsia="仿宋" w:cs="Times New Roman"/>
              <w:szCs w:val="24"/>
              <w:lang w:val="en-US" w:eastAsia="zh-CN"/>
            </w:rPr>
            <w:t>查看</w:t>
          </w:r>
          <w:r>
            <w:tab/>
          </w:r>
          <w:r>
            <w:fldChar w:fldCharType="begin"/>
          </w:r>
          <w:r>
            <w:instrText xml:space="preserve"> PAGEREF _Toc24980 \h </w:instrText>
          </w:r>
          <w:r>
            <w:fldChar w:fldCharType="separate"/>
          </w:r>
          <w:r>
            <w:t>25</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_Toc12290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8.1.2. 我要撤件</w:t>
          </w:r>
          <w:r>
            <w:tab/>
          </w:r>
          <w:r>
            <w:fldChar w:fldCharType="begin"/>
          </w:r>
          <w:r>
            <w:instrText xml:space="preserve"> PAGEREF _Toc12290 \h </w:instrText>
          </w:r>
          <w:r>
            <w:fldChar w:fldCharType="separate"/>
          </w:r>
          <w:r>
            <w:t>26</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_Toc20227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cs="Times New Roman"/>
              <w:lang w:val="en-US" w:eastAsia="zh-CN"/>
            </w:rPr>
            <w:t xml:space="preserve">8.1.3. </w:t>
          </w:r>
          <w:r>
            <w:rPr>
              <w:rFonts w:hint="default" w:ascii="Times New Roman" w:hAnsi="Times New Roman" w:eastAsia="仿宋" w:cs="Times New Roman"/>
              <w:szCs w:val="24"/>
              <w:lang w:val="en-US" w:eastAsia="zh-CN"/>
            </w:rPr>
            <w:t>领取结果物</w:t>
          </w:r>
          <w:r>
            <w:tab/>
          </w:r>
          <w:r>
            <w:fldChar w:fldCharType="begin"/>
          </w:r>
          <w:r>
            <w:instrText xml:space="preserve"> PAGEREF _Toc20227 \h </w:instrText>
          </w:r>
          <w:r>
            <w:fldChar w:fldCharType="separate"/>
          </w:r>
          <w:r>
            <w:t>26</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_Toc17490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8.2. 补齐补正</w:t>
          </w:r>
          <w:r>
            <w:tab/>
          </w:r>
          <w:r>
            <w:fldChar w:fldCharType="begin"/>
          </w:r>
          <w:r>
            <w:instrText xml:space="preserve"> PAGEREF _Toc17490 \h </w:instrText>
          </w:r>
          <w:r>
            <w:fldChar w:fldCharType="separate"/>
          </w:r>
          <w:r>
            <w:t>27</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_Toc23010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8.3. 消防备案抽查</w:t>
          </w:r>
          <w:r>
            <w:tab/>
          </w:r>
          <w:r>
            <w:fldChar w:fldCharType="begin"/>
          </w:r>
          <w:r>
            <w:instrText xml:space="preserve"> PAGEREF _Toc23010 \h </w:instrText>
          </w:r>
          <w:r>
            <w:fldChar w:fldCharType="separate"/>
          </w:r>
          <w:r>
            <w:t>28</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_Toc13157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8.4. 待领取结果物</w:t>
          </w:r>
          <w:r>
            <w:tab/>
          </w:r>
          <w:r>
            <w:fldChar w:fldCharType="begin"/>
          </w:r>
          <w:r>
            <w:instrText xml:space="preserve"> PAGEREF _Toc13157 \h </w:instrText>
          </w:r>
          <w:r>
            <w:fldChar w:fldCharType="separate"/>
          </w:r>
          <w:r>
            <w:t>29</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_Toc10291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8.5. 审批结果物</w:t>
          </w:r>
          <w:r>
            <w:tab/>
          </w:r>
          <w:r>
            <w:fldChar w:fldCharType="begin"/>
          </w:r>
          <w:r>
            <w:instrText xml:space="preserve"> PAGEREF _Toc10291 \h </w:instrText>
          </w:r>
          <w:r>
            <w:fldChar w:fldCharType="separate"/>
          </w:r>
          <w:r>
            <w:t>29</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_Toc5623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8.6. 辅导结果物</w:t>
          </w:r>
          <w:r>
            <w:tab/>
          </w:r>
          <w:r>
            <w:fldChar w:fldCharType="begin"/>
          </w:r>
          <w:r>
            <w:instrText xml:space="preserve"> PAGEREF _Toc5623 \h </w:instrText>
          </w:r>
          <w:r>
            <w:fldChar w:fldCharType="separate"/>
          </w:r>
          <w:r>
            <w:t>31</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_Toc14227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8.7. 账号合并</w:t>
          </w:r>
          <w:r>
            <w:tab/>
          </w:r>
          <w:r>
            <w:fldChar w:fldCharType="begin"/>
          </w:r>
          <w:r>
            <w:instrText xml:space="preserve"> PAGEREF _Toc14227 \h </w:instrText>
          </w:r>
          <w:r>
            <w:fldChar w:fldCharType="separate"/>
          </w:r>
          <w:r>
            <w:t>31</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0"/>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_Toc25526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9. 其他介绍</w:t>
          </w:r>
          <w:r>
            <w:tab/>
          </w:r>
          <w:r>
            <w:fldChar w:fldCharType="begin"/>
          </w:r>
          <w:r>
            <w:instrText xml:space="preserve"> PAGEREF _Toc25526 \h </w:instrText>
          </w:r>
          <w:r>
            <w:fldChar w:fldCharType="separate"/>
          </w:r>
          <w:r>
            <w:t>31</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_Toc30553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9.1. 撤件介绍</w:t>
          </w:r>
          <w:r>
            <w:tab/>
          </w:r>
          <w:r>
            <w:fldChar w:fldCharType="begin"/>
          </w:r>
          <w:r>
            <w:instrText xml:space="preserve"> PAGEREF _Toc30553 \h </w:instrText>
          </w:r>
          <w:r>
            <w:fldChar w:fldCharType="separate"/>
          </w:r>
          <w:r>
            <w:t>31</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_Toc21366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9.2. 施工证表单填写注意事项</w:t>
          </w:r>
          <w:r>
            <w:tab/>
          </w:r>
          <w:r>
            <w:fldChar w:fldCharType="begin"/>
          </w:r>
          <w:r>
            <w:instrText xml:space="preserve"> PAGEREF _Toc21366 \h </w:instrText>
          </w:r>
          <w:r>
            <w:fldChar w:fldCharType="separate"/>
          </w:r>
          <w:r>
            <w:t>32</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_Toc7294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9.2.1. 施工和监理单位信息（必填）</w:t>
          </w:r>
          <w:r>
            <w:tab/>
          </w:r>
          <w:r>
            <w:fldChar w:fldCharType="begin"/>
          </w:r>
          <w:r>
            <w:instrText xml:space="preserve"> PAGEREF _Toc7294 \h </w:instrText>
          </w:r>
          <w:r>
            <w:fldChar w:fldCharType="separate"/>
          </w:r>
          <w:r>
            <w:t>32</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_Toc509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 xml:space="preserve">9.2.2. </w:t>
          </w:r>
          <w:r>
            <w:rPr>
              <w:rFonts w:hint="eastAsia" w:ascii="Times New Roman" w:hAnsi="Times New Roman" w:eastAsia="仿宋" w:cs="Times New Roman"/>
              <w:szCs w:val="24"/>
              <w:lang w:val="en-US" w:eastAsia="zh-CN"/>
            </w:rPr>
            <w:t>合同</w:t>
          </w:r>
          <w:r>
            <w:rPr>
              <w:rFonts w:hint="default" w:ascii="Times New Roman" w:hAnsi="Times New Roman" w:eastAsia="仿宋" w:cs="Times New Roman"/>
              <w:szCs w:val="24"/>
              <w:lang w:val="en-US" w:eastAsia="zh-CN"/>
            </w:rPr>
            <w:t>信息（必填）</w:t>
          </w:r>
          <w:r>
            <w:tab/>
          </w:r>
          <w:r>
            <w:fldChar w:fldCharType="begin"/>
          </w:r>
          <w:r>
            <w:instrText xml:space="preserve"> PAGEREF _Toc509 \h </w:instrText>
          </w:r>
          <w:r>
            <w:fldChar w:fldCharType="separate"/>
          </w:r>
          <w:r>
            <w:t>34</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_Toc17842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 xml:space="preserve">9.2.3. </w:t>
          </w:r>
          <w:r>
            <w:rPr>
              <w:rFonts w:hint="eastAsia" w:ascii="Times New Roman" w:hAnsi="Times New Roman" w:eastAsia="仿宋" w:cs="Times New Roman"/>
              <w:szCs w:val="24"/>
              <w:lang w:val="en-US" w:eastAsia="zh-CN"/>
            </w:rPr>
            <w:t>单体工程</w:t>
          </w:r>
          <w:r>
            <w:rPr>
              <w:rFonts w:hint="default" w:ascii="Times New Roman" w:hAnsi="Times New Roman" w:eastAsia="仿宋" w:cs="Times New Roman"/>
              <w:szCs w:val="24"/>
              <w:lang w:val="en-US" w:eastAsia="zh-CN"/>
            </w:rPr>
            <w:t>信息（必填）</w:t>
          </w:r>
          <w:r>
            <w:tab/>
          </w:r>
          <w:r>
            <w:fldChar w:fldCharType="begin"/>
          </w:r>
          <w:r>
            <w:instrText xml:space="preserve"> PAGEREF _Toc17842 \h </w:instrText>
          </w:r>
          <w:r>
            <w:fldChar w:fldCharType="separate"/>
          </w:r>
          <w:r>
            <w:t>35</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_Toc15405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9.3. 证件结果物领取注意事项</w:t>
          </w:r>
          <w:r>
            <w:tab/>
          </w:r>
          <w:r>
            <w:fldChar w:fldCharType="begin"/>
          </w:r>
          <w:r>
            <w:instrText xml:space="preserve"> PAGEREF _Toc15405 \h </w:instrText>
          </w:r>
          <w:r>
            <w:fldChar w:fldCharType="separate"/>
          </w:r>
          <w:r>
            <w:t>35</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_Toc31067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9.3.1. 证件领取的服务窗口选择</w:t>
          </w:r>
          <w:r>
            <w:tab/>
          </w:r>
          <w:r>
            <w:fldChar w:fldCharType="begin"/>
          </w:r>
          <w:r>
            <w:instrText xml:space="preserve"> PAGEREF _Toc31067 \h </w:instrText>
          </w:r>
          <w:r>
            <w:fldChar w:fldCharType="separate"/>
          </w:r>
          <w:r>
            <w:t>35</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_Toc28577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9.3.2. 邮寄送达</w:t>
          </w:r>
          <w:r>
            <w:tab/>
          </w:r>
          <w:r>
            <w:fldChar w:fldCharType="begin"/>
          </w:r>
          <w:r>
            <w:instrText xml:space="preserve"> PAGEREF _Toc28577 \h </w:instrText>
          </w:r>
          <w:r>
            <w:fldChar w:fldCharType="separate"/>
          </w:r>
          <w:r>
            <w:t>35</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_Toc5200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9.4. 签章介绍</w:t>
          </w:r>
          <w:r>
            <w:tab/>
          </w:r>
          <w:r>
            <w:fldChar w:fldCharType="begin"/>
          </w:r>
          <w:r>
            <w:instrText xml:space="preserve"> PAGEREF _Toc5200 \h </w:instrText>
          </w:r>
          <w:r>
            <w:fldChar w:fldCharType="separate"/>
          </w:r>
          <w:r>
            <w:t>36</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_Toc7405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9.4.1. 申报材料签章</w:t>
          </w:r>
          <w:r>
            <w:tab/>
          </w:r>
          <w:r>
            <w:fldChar w:fldCharType="begin"/>
          </w:r>
          <w:r>
            <w:instrText xml:space="preserve"> PAGEREF _Toc7405 \h </w:instrText>
          </w:r>
          <w:r>
            <w:fldChar w:fldCharType="separate"/>
          </w:r>
          <w:r>
            <w:t>36</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_Toc14213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9.5. 账号的历史办件不见的问题</w:t>
          </w:r>
          <w:r>
            <w:tab/>
          </w:r>
          <w:r>
            <w:fldChar w:fldCharType="begin"/>
          </w:r>
          <w:r>
            <w:instrText xml:space="preserve"> PAGEREF _Toc14213 \h </w:instrText>
          </w:r>
          <w:r>
            <w:fldChar w:fldCharType="separate"/>
          </w:r>
          <w:r>
            <w:t>37</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_Toc16675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9.6. 账号申报问题</w:t>
          </w:r>
          <w:r>
            <w:tab/>
          </w:r>
          <w:r>
            <w:fldChar w:fldCharType="begin"/>
          </w:r>
          <w:r>
            <w:instrText xml:space="preserve"> PAGEREF _Toc16675 \h </w:instrText>
          </w:r>
          <w:r>
            <w:fldChar w:fldCharType="separate"/>
          </w:r>
          <w:r>
            <w:t>38</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_Toc29704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szCs w:val="24"/>
              <w:lang w:val="en-US" w:eastAsia="zh-CN"/>
            </w:rPr>
            <w:t xml:space="preserve">9.7. </w:t>
          </w:r>
          <w:r>
            <w:rPr>
              <w:rFonts w:hint="eastAsia" w:ascii="Times New Roman" w:hAnsi="Times New Roman" w:eastAsia="仿宋" w:cs="Times New Roman"/>
              <w:szCs w:val="24"/>
              <w:lang w:val="en-US" w:eastAsia="zh-CN"/>
            </w:rPr>
            <w:t>法人（个人）信息修改</w:t>
          </w:r>
          <w:r>
            <w:tab/>
          </w:r>
          <w:r>
            <w:fldChar w:fldCharType="begin"/>
          </w:r>
          <w:r>
            <w:instrText xml:space="preserve"> PAGEREF _Toc29704 \h </w:instrText>
          </w:r>
          <w:r>
            <w:fldChar w:fldCharType="separate"/>
          </w:r>
          <w:r>
            <w:t>38</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_Toc6224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9.8. </w:t>
          </w:r>
          <w:r>
            <w:rPr>
              <w:rFonts w:hint="eastAsia" w:ascii="Times New Roman" w:hAnsi="Times New Roman" w:eastAsia="仿宋" w:cs="Times New Roman"/>
              <w:bCs w:val="0"/>
              <w:i w:val="0"/>
              <w:iCs w:val="0"/>
              <w:caps w:val="0"/>
              <w:spacing w:val="0"/>
              <w:szCs w:val="24"/>
              <w:shd w:val="clear" w:fill="FFFFFF"/>
              <w:lang w:val="en-US" w:eastAsia="zh-CN"/>
            </w:rPr>
            <w:t>智能咨询</w:t>
          </w:r>
          <w:r>
            <w:tab/>
          </w:r>
          <w:r>
            <w:fldChar w:fldCharType="begin"/>
          </w:r>
          <w:r>
            <w:instrText xml:space="preserve"> PAGEREF _Toc6224 \h </w:instrText>
          </w:r>
          <w:r>
            <w:fldChar w:fldCharType="separate"/>
          </w:r>
          <w:r>
            <w:t>38</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0"/>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_Toc12287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10. </w:t>
          </w:r>
          <w:r>
            <w:rPr>
              <w:rFonts w:hint="eastAsia" w:ascii="Times New Roman" w:hAnsi="Times New Roman" w:eastAsia="仿宋" w:cs="Times New Roman"/>
              <w:bCs w:val="0"/>
              <w:i w:val="0"/>
              <w:iCs w:val="0"/>
              <w:caps w:val="0"/>
              <w:spacing w:val="0"/>
              <w:szCs w:val="24"/>
              <w:shd w:val="clear" w:fill="FFFFFF"/>
              <w:lang w:val="en-US" w:eastAsia="zh-CN"/>
            </w:rPr>
            <w:t>外线工程申报</w:t>
          </w:r>
          <w:r>
            <w:tab/>
          </w:r>
          <w:r>
            <w:fldChar w:fldCharType="begin"/>
          </w:r>
          <w:r>
            <w:instrText xml:space="preserve"> PAGEREF _Toc12287 \h </w:instrText>
          </w:r>
          <w:r>
            <w:fldChar w:fldCharType="separate"/>
          </w:r>
          <w:r>
            <w:t>39</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_Toc26891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i w:val="0"/>
              <w:iCs w:val="0"/>
              <w:caps w:val="0"/>
              <w:spacing w:val="0"/>
              <w:szCs w:val="24"/>
              <w:shd w:val="clear" w:fill="FFFFFF"/>
              <w:lang w:val="en-US" w:eastAsia="zh-CN"/>
            </w:rPr>
            <w:t xml:space="preserve">10.1. </w:t>
          </w:r>
          <w:r>
            <w:rPr>
              <w:rFonts w:hint="eastAsia" w:ascii="Times New Roman" w:hAnsi="Times New Roman" w:eastAsia="仿宋" w:cs="Times New Roman"/>
              <w:bCs w:val="0"/>
              <w:i w:val="0"/>
              <w:iCs w:val="0"/>
              <w:caps w:val="0"/>
              <w:spacing w:val="0"/>
              <w:szCs w:val="24"/>
              <w:shd w:val="clear" w:fill="FFFFFF"/>
              <w:lang w:val="en-US" w:eastAsia="zh-CN"/>
            </w:rPr>
            <w:t>外线工程范围介绍</w:t>
          </w:r>
          <w:r>
            <w:tab/>
          </w:r>
          <w:r>
            <w:fldChar w:fldCharType="begin"/>
          </w:r>
          <w:r>
            <w:instrText xml:space="preserve"> PAGEREF _Toc26891 \h </w:instrText>
          </w:r>
          <w:r>
            <w:fldChar w:fldCharType="separate"/>
          </w:r>
          <w:r>
            <w:t>39</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_Toc21643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10.2. </w:t>
          </w:r>
          <w:r>
            <w:rPr>
              <w:rFonts w:hint="eastAsia" w:ascii="Times New Roman" w:hAnsi="Times New Roman" w:eastAsia="仿宋" w:cs="Times New Roman"/>
              <w:bCs w:val="0"/>
              <w:i w:val="0"/>
              <w:iCs w:val="0"/>
              <w:caps w:val="0"/>
              <w:spacing w:val="0"/>
              <w:szCs w:val="24"/>
              <w:shd w:val="clear" w:fill="FFFFFF"/>
              <w:lang w:val="en-US" w:eastAsia="zh-CN"/>
            </w:rPr>
            <w:t>新增外线工程</w:t>
          </w:r>
          <w:r>
            <w:tab/>
          </w:r>
          <w:r>
            <w:fldChar w:fldCharType="begin"/>
          </w:r>
          <w:r>
            <w:instrText xml:space="preserve"> PAGEREF _Toc21643 \h </w:instrText>
          </w:r>
          <w:r>
            <w:fldChar w:fldCharType="separate"/>
          </w:r>
          <w:r>
            <w:t>39</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_Toc18765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10.3. </w:t>
          </w:r>
          <w:r>
            <w:rPr>
              <w:rFonts w:hint="eastAsia" w:ascii="Times New Roman" w:hAnsi="Times New Roman" w:eastAsia="仿宋" w:cs="Times New Roman"/>
              <w:bCs w:val="0"/>
              <w:i w:val="0"/>
              <w:iCs w:val="0"/>
              <w:caps w:val="0"/>
              <w:spacing w:val="0"/>
              <w:szCs w:val="24"/>
              <w:shd w:val="clear" w:fill="FFFFFF"/>
              <w:lang w:val="en-US" w:eastAsia="zh-CN"/>
            </w:rPr>
            <w:t>外线工程申报指引</w:t>
          </w:r>
          <w:r>
            <w:tab/>
          </w:r>
          <w:r>
            <w:fldChar w:fldCharType="begin"/>
          </w:r>
          <w:r>
            <w:instrText xml:space="preserve"> PAGEREF _Toc18765 \h </w:instrText>
          </w:r>
          <w:r>
            <w:fldChar w:fldCharType="separate"/>
          </w:r>
          <w:r>
            <w:t>41</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_Toc5045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10.4. </w:t>
          </w:r>
          <w:r>
            <w:rPr>
              <w:rFonts w:hint="eastAsia" w:ascii="Times New Roman" w:hAnsi="Times New Roman" w:eastAsia="仿宋" w:cs="Times New Roman"/>
              <w:bCs w:val="0"/>
              <w:i w:val="0"/>
              <w:iCs w:val="0"/>
              <w:caps w:val="0"/>
              <w:spacing w:val="0"/>
              <w:szCs w:val="24"/>
              <w:shd w:val="clear" w:fill="FFFFFF"/>
              <w:lang w:val="en-US" w:eastAsia="zh-CN"/>
            </w:rPr>
            <w:t>外线工程追踪</w:t>
          </w:r>
          <w:r>
            <w:tab/>
          </w:r>
          <w:r>
            <w:fldChar w:fldCharType="begin"/>
          </w:r>
          <w:r>
            <w:instrText xml:space="preserve"> PAGEREF _Toc5045 \h </w:instrText>
          </w:r>
          <w:r>
            <w:fldChar w:fldCharType="separate"/>
          </w:r>
          <w:r>
            <w:t>45</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0"/>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_Toc3875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11. </w:t>
          </w:r>
          <w:r>
            <w:rPr>
              <w:rFonts w:hint="eastAsia" w:ascii="Times New Roman" w:hAnsi="Times New Roman" w:eastAsia="仿宋" w:cs="Times New Roman"/>
              <w:bCs w:val="0"/>
              <w:i w:val="0"/>
              <w:iCs w:val="0"/>
              <w:caps w:val="0"/>
              <w:spacing w:val="0"/>
              <w:szCs w:val="24"/>
              <w:shd w:val="clear" w:fill="FFFFFF"/>
              <w:lang w:val="en-US" w:eastAsia="zh-CN"/>
            </w:rPr>
            <w:t>联合验收申报</w:t>
          </w:r>
          <w:r>
            <w:tab/>
          </w:r>
          <w:r>
            <w:fldChar w:fldCharType="begin"/>
          </w:r>
          <w:r>
            <w:instrText xml:space="preserve"> PAGEREF _Toc3875 \h </w:instrText>
          </w:r>
          <w:r>
            <w:fldChar w:fldCharType="separate"/>
          </w:r>
          <w:r>
            <w:t>46</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_Toc20179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11.1. </w:t>
          </w:r>
          <w:r>
            <w:rPr>
              <w:rFonts w:hint="eastAsia" w:ascii="Times New Roman" w:hAnsi="Times New Roman" w:eastAsia="仿宋" w:cs="Times New Roman"/>
              <w:bCs w:val="0"/>
              <w:i w:val="0"/>
              <w:iCs w:val="0"/>
              <w:caps w:val="0"/>
              <w:spacing w:val="0"/>
              <w:szCs w:val="24"/>
              <w:shd w:val="clear" w:fill="FFFFFF"/>
              <w:lang w:val="en-US" w:eastAsia="zh-CN"/>
            </w:rPr>
            <w:t>联合验收事项清单</w:t>
          </w:r>
          <w:r>
            <w:tab/>
          </w:r>
          <w:r>
            <w:fldChar w:fldCharType="begin"/>
          </w:r>
          <w:r>
            <w:instrText xml:space="preserve"> PAGEREF _Toc20179 \h </w:instrText>
          </w:r>
          <w:r>
            <w:fldChar w:fldCharType="separate"/>
          </w:r>
          <w:r>
            <w:t>46</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_Toc29705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11.2. </w:t>
          </w:r>
          <w:r>
            <w:rPr>
              <w:rFonts w:hint="eastAsia" w:ascii="Times New Roman" w:hAnsi="Times New Roman" w:eastAsia="仿宋" w:cs="Times New Roman"/>
              <w:bCs w:val="0"/>
              <w:i w:val="0"/>
              <w:iCs w:val="0"/>
              <w:caps w:val="0"/>
              <w:spacing w:val="0"/>
              <w:szCs w:val="24"/>
              <w:shd w:val="clear" w:fill="FFFFFF"/>
              <w:lang w:val="en-US" w:eastAsia="zh-CN"/>
            </w:rPr>
            <w:t>联合验收的项目管理</w:t>
          </w:r>
          <w:r>
            <w:tab/>
          </w:r>
          <w:r>
            <w:fldChar w:fldCharType="begin"/>
          </w:r>
          <w:r>
            <w:instrText xml:space="preserve"> PAGEREF _Toc29705 \h </w:instrText>
          </w:r>
          <w:r>
            <w:fldChar w:fldCharType="separate"/>
          </w:r>
          <w:r>
            <w:t>46</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_Toc10501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11.3. </w:t>
          </w:r>
          <w:r>
            <w:rPr>
              <w:rFonts w:hint="eastAsia" w:ascii="Times New Roman" w:hAnsi="Times New Roman" w:eastAsia="仿宋" w:cs="Times New Roman"/>
              <w:bCs w:val="0"/>
              <w:i w:val="0"/>
              <w:iCs w:val="0"/>
              <w:caps w:val="0"/>
              <w:spacing w:val="0"/>
              <w:szCs w:val="24"/>
              <w:shd w:val="clear" w:fill="FFFFFF"/>
              <w:lang w:val="en-US" w:eastAsia="zh-CN"/>
            </w:rPr>
            <w:t>联合验收申报介绍</w:t>
          </w:r>
          <w:r>
            <w:tab/>
          </w:r>
          <w:r>
            <w:fldChar w:fldCharType="begin"/>
          </w:r>
          <w:r>
            <w:instrText xml:space="preserve"> PAGEREF _Toc10501 \h </w:instrText>
          </w:r>
          <w:r>
            <w:fldChar w:fldCharType="separate"/>
          </w:r>
          <w:r>
            <w:t>47</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_Toc26596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11.4. </w:t>
          </w:r>
          <w:r>
            <w:rPr>
              <w:rFonts w:hint="eastAsia" w:ascii="Times New Roman" w:hAnsi="Times New Roman" w:eastAsia="仿宋" w:cs="Times New Roman"/>
              <w:bCs w:val="0"/>
              <w:i w:val="0"/>
              <w:iCs w:val="0"/>
              <w:caps w:val="0"/>
              <w:spacing w:val="0"/>
              <w:szCs w:val="24"/>
              <w:shd w:val="clear" w:fill="FFFFFF"/>
              <w:lang w:val="en-US" w:eastAsia="zh-CN"/>
            </w:rPr>
            <w:t>联合验收追踪</w:t>
          </w:r>
          <w:r>
            <w:tab/>
          </w:r>
          <w:r>
            <w:fldChar w:fldCharType="begin"/>
          </w:r>
          <w:r>
            <w:instrText xml:space="preserve"> PAGEREF _Toc26596 \h </w:instrText>
          </w:r>
          <w:r>
            <w:fldChar w:fldCharType="separate"/>
          </w:r>
          <w:r>
            <w:t>52</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0"/>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_Toc28353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12. </w:t>
          </w:r>
          <w:r>
            <w:rPr>
              <w:rFonts w:hint="eastAsia" w:ascii="Times New Roman" w:hAnsi="Times New Roman" w:eastAsia="仿宋" w:cs="Times New Roman"/>
              <w:bCs w:val="0"/>
              <w:i w:val="0"/>
              <w:iCs w:val="0"/>
              <w:caps w:val="0"/>
              <w:spacing w:val="0"/>
              <w:szCs w:val="24"/>
              <w:shd w:val="clear" w:fill="FFFFFF"/>
              <w:lang w:val="en-US" w:eastAsia="zh-CN"/>
            </w:rPr>
            <w:t>市政报装</w:t>
          </w:r>
          <w:r>
            <w:tab/>
          </w:r>
          <w:r>
            <w:fldChar w:fldCharType="begin"/>
          </w:r>
          <w:r>
            <w:instrText xml:space="preserve"> PAGEREF _Toc28353 \h </w:instrText>
          </w:r>
          <w:r>
            <w:fldChar w:fldCharType="separate"/>
          </w:r>
          <w:r>
            <w:t>53</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_Toc14576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12.1. </w:t>
          </w:r>
          <w:r>
            <w:rPr>
              <w:rFonts w:hint="eastAsia" w:ascii="Times New Roman" w:hAnsi="Times New Roman" w:eastAsia="仿宋" w:cs="Times New Roman"/>
              <w:bCs w:val="0"/>
              <w:i w:val="0"/>
              <w:iCs w:val="0"/>
              <w:caps w:val="0"/>
              <w:spacing w:val="0"/>
              <w:szCs w:val="24"/>
              <w:shd w:val="clear" w:fill="FFFFFF"/>
              <w:lang w:val="en-US" w:eastAsia="zh-CN"/>
            </w:rPr>
            <w:t>市政公用服务事项清单</w:t>
          </w:r>
          <w:r>
            <w:tab/>
          </w:r>
          <w:r>
            <w:fldChar w:fldCharType="begin"/>
          </w:r>
          <w:r>
            <w:instrText xml:space="preserve"> PAGEREF _Toc14576 \h </w:instrText>
          </w:r>
          <w:r>
            <w:fldChar w:fldCharType="separate"/>
          </w:r>
          <w:r>
            <w:t>53</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_Toc638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12.2. </w:t>
          </w:r>
          <w:r>
            <w:rPr>
              <w:rFonts w:hint="eastAsia" w:ascii="Times New Roman" w:hAnsi="Times New Roman" w:eastAsia="仿宋" w:cs="Times New Roman"/>
              <w:bCs w:val="0"/>
              <w:i w:val="0"/>
              <w:iCs w:val="0"/>
              <w:caps w:val="0"/>
              <w:spacing w:val="0"/>
              <w:szCs w:val="24"/>
              <w:shd w:val="clear" w:fill="FFFFFF"/>
              <w:lang w:val="en-US" w:eastAsia="zh-CN"/>
            </w:rPr>
            <w:t>市政报装的项目管理</w:t>
          </w:r>
          <w:r>
            <w:tab/>
          </w:r>
          <w:r>
            <w:fldChar w:fldCharType="begin"/>
          </w:r>
          <w:r>
            <w:instrText xml:space="preserve"> PAGEREF _Toc638 \h </w:instrText>
          </w:r>
          <w:r>
            <w:fldChar w:fldCharType="separate"/>
          </w:r>
          <w:r>
            <w:t>53</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_Toc8238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12.3. </w:t>
          </w:r>
          <w:r>
            <w:rPr>
              <w:rFonts w:hint="eastAsia" w:ascii="Times New Roman" w:hAnsi="Times New Roman" w:eastAsia="仿宋" w:cs="Times New Roman"/>
              <w:bCs w:val="0"/>
              <w:i w:val="0"/>
              <w:iCs w:val="0"/>
              <w:caps w:val="0"/>
              <w:spacing w:val="0"/>
              <w:szCs w:val="24"/>
              <w:shd w:val="clear" w:fill="FFFFFF"/>
              <w:lang w:val="en-US" w:eastAsia="zh-CN"/>
            </w:rPr>
            <w:t>市政报装申报指引</w:t>
          </w:r>
          <w:r>
            <w:tab/>
          </w:r>
          <w:r>
            <w:fldChar w:fldCharType="begin"/>
          </w:r>
          <w:r>
            <w:instrText xml:space="preserve"> PAGEREF _Toc8238 \h </w:instrText>
          </w:r>
          <w:r>
            <w:fldChar w:fldCharType="separate"/>
          </w:r>
          <w:r>
            <w:t>53</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2"/>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_Toc16388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12.4. </w:t>
          </w:r>
          <w:r>
            <w:rPr>
              <w:rFonts w:hint="eastAsia" w:ascii="Times New Roman" w:hAnsi="Times New Roman" w:eastAsia="仿宋" w:cs="Times New Roman"/>
              <w:bCs w:val="0"/>
              <w:i w:val="0"/>
              <w:iCs w:val="0"/>
              <w:caps w:val="0"/>
              <w:spacing w:val="0"/>
              <w:szCs w:val="24"/>
              <w:shd w:val="clear" w:fill="FFFFFF"/>
              <w:lang w:val="en-US" w:eastAsia="zh-CN"/>
            </w:rPr>
            <w:t>市政报装追踪</w:t>
          </w:r>
          <w:r>
            <w:tab/>
          </w:r>
          <w:r>
            <w:fldChar w:fldCharType="begin"/>
          </w:r>
          <w:r>
            <w:instrText xml:space="preserve"> PAGEREF _Toc16388 \h </w:instrText>
          </w:r>
          <w:r>
            <w:fldChar w:fldCharType="separate"/>
          </w:r>
          <w:r>
            <w:t>58</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_Toc32261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12.4.1. </w:t>
          </w:r>
          <w:r>
            <w:rPr>
              <w:rFonts w:hint="eastAsia" w:ascii="Times New Roman" w:hAnsi="Times New Roman" w:eastAsia="仿宋" w:cs="Times New Roman"/>
              <w:bCs w:val="0"/>
              <w:i w:val="0"/>
              <w:iCs w:val="0"/>
              <w:caps w:val="0"/>
              <w:spacing w:val="0"/>
              <w:szCs w:val="24"/>
              <w:shd w:val="clear" w:fill="FFFFFF"/>
              <w:lang w:val="en-US" w:eastAsia="zh-CN"/>
            </w:rPr>
            <w:t>报装接入</w:t>
          </w:r>
          <w:r>
            <w:tab/>
          </w:r>
          <w:r>
            <w:fldChar w:fldCharType="begin"/>
          </w:r>
          <w:r>
            <w:instrText xml:space="preserve"> PAGEREF _Toc32261 \h </w:instrText>
          </w:r>
          <w:r>
            <w:fldChar w:fldCharType="separate"/>
          </w:r>
          <w:r>
            <w:t>58</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_Toc4840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12.4.2. </w:t>
          </w:r>
          <w:r>
            <w:rPr>
              <w:rFonts w:hint="eastAsia" w:ascii="Times New Roman" w:hAnsi="Times New Roman" w:eastAsia="仿宋" w:cs="Times New Roman"/>
              <w:bCs w:val="0"/>
              <w:i w:val="0"/>
              <w:iCs w:val="0"/>
              <w:caps w:val="0"/>
              <w:spacing w:val="0"/>
              <w:szCs w:val="24"/>
              <w:shd w:val="clear" w:fill="FFFFFF"/>
              <w:lang w:val="en-US" w:eastAsia="zh-CN"/>
            </w:rPr>
            <w:t>主动服务</w:t>
          </w:r>
          <w:r>
            <w:tab/>
          </w:r>
          <w:r>
            <w:fldChar w:fldCharType="begin"/>
          </w:r>
          <w:r>
            <w:instrText xml:space="preserve"> PAGEREF _Toc4840 \h </w:instrText>
          </w:r>
          <w:r>
            <w:fldChar w:fldCharType="separate"/>
          </w:r>
          <w:r>
            <w:t>60</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_Toc12604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12.4.3. </w:t>
          </w:r>
          <w:r>
            <w:rPr>
              <w:rFonts w:hint="eastAsia" w:ascii="Times New Roman" w:hAnsi="Times New Roman" w:eastAsia="仿宋" w:cs="Times New Roman"/>
              <w:bCs w:val="0"/>
              <w:i w:val="0"/>
              <w:iCs w:val="0"/>
              <w:caps w:val="0"/>
              <w:spacing w:val="0"/>
              <w:szCs w:val="24"/>
              <w:shd w:val="clear" w:fill="FFFFFF"/>
              <w:lang w:val="en-US" w:eastAsia="zh-CN"/>
            </w:rPr>
            <w:t>补齐补正</w:t>
          </w:r>
          <w:r>
            <w:tab/>
          </w:r>
          <w:r>
            <w:fldChar w:fldCharType="begin"/>
          </w:r>
          <w:r>
            <w:instrText xml:space="preserve"> PAGEREF _Toc12604 \h </w:instrText>
          </w:r>
          <w:r>
            <w:fldChar w:fldCharType="separate"/>
          </w:r>
          <w:r>
            <w:t>63</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_Toc8764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12.4.4. </w:t>
          </w:r>
          <w:r>
            <w:rPr>
              <w:rFonts w:hint="eastAsia" w:ascii="Times New Roman" w:hAnsi="Times New Roman" w:eastAsia="仿宋" w:cs="Times New Roman"/>
              <w:bCs w:val="0"/>
              <w:i w:val="0"/>
              <w:iCs w:val="0"/>
              <w:caps w:val="0"/>
              <w:spacing w:val="0"/>
              <w:szCs w:val="24"/>
              <w:shd w:val="clear" w:fill="FFFFFF"/>
              <w:lang w:val="en-US" w:eastAsia="zh-CN"/>
            </w:rPr>
            <w:t>合同确认</w:t>
          </w:r>
          <w:r>
            <w:tab/>
          </w:r>
          <w:r>
            <w:fldChar w:fldCharType="begin"/>
          </w:r>
          <w:r>
            <w:instrText xml:space="preserve"> PAGEREF _Toc8764 \h </w:instrText>
          </w:r>
          <w:r>
            <w:fldChar w:fldCharType="separate"/>
          </w:r>
          <w:r>
            <w:t>64</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_Toc630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12.4.5. </w:t>
          </w:r>
          <w:r>
            <w:rPr>
              <w:rFonts w:hint="eastAsia" w:ascii="Times New Roman" w:hAnsi="Times New Roman" w:eastAsia="仿宋" w:cs="Times New Roman"/>
              <w:bCs w:val="0"/>
              <w:i w:val="0"/>
              <w:iCs w:val="0"/>
              <w:caps w:val="0"/>
              <w:spacing w:val="0"/>
              <w:szCs w:val="24"/>
              <w:shd w:val="clear" w:fill="FFFFFF"/>
              <w:lang w:val="en-US" w:eastAsia="zh-CN"/>
            </w:rPr>
            <w:t>完工确认</w:t>
          </w:r>
          <w:r>
            <w:tab/>
          </w:r>
          <w:r>
            <w:fldChar w:fldCharType="begin"/>
          </w:r>
          <w:r>
            <w:instrText xml:space="preserve"> PAGEREF _Toc630 \h </w:instrText>
          </w:r>
          <w:r>
            <w:fldChar w:fldCharType="separate"/>
          </w:r>
          <w:r>
            <w:t>66</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_Toc17028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12.4.6. </w:t>
          </w:r>
          <w:r>
            <w:rPr>
              <w:rFonts w:hint="eastAsia" w:ascii="Times New Roman" w:hAnsi="Times New Roman" w:eastAsia="仿宋" w:cs="Times New Roman"/>
              <w:bCs w:val="0"/>
              <w:i w:val="0"/>
              <w:iCs w:val="0"/>
              <w:caps w:val="0"/>
              <w:spacing w:val="0"/>
              <w:szCs w:val="24"/>
              <w:shd w:val="clear" w:fill="FFFFFF"/>
              <w:lang w:val="en-US" w:eastAsia="zh-CN"/>
            </w:rPr>
            <w:t>规划总平面图</w:t>
          </w:r>
          <w:r>
            <w:tab/>
          </w:r>
          <w:r>
            <w:fldChar w:fldCharType="begin"/>
          </w:r>
          <w:r>
            <w:instrText xml:space="preserve"> PAGEREF _Toc17028 \h </w:instrText>
          </w:r>
          <w:r>
            <w:fldChar w:fldCharType="separate"/>
          </w:r>
          <w:r>
            <w:t>68</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7"/>
            <w:tabs>
              <w:tab w:val="right" w:leader="dot" w:pos="8306"/>
            </w:tabs>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begin"/>
          </w:r>
          <w:r>
            <w:rPr>
              <w:rFonts w:hint="default" w:ascii="Times New Roman" w:hAnsi="Times New Roman" w:eastAsia="仿宋" w:cs="Times New Roman"/>
              <w:bCs w:val="0"/>
              <w:i w:val="0"/>
              <w:iCs w:val="0"/>
              <w:caps w:val="0"/>
              <w:spacing w:val="0"/>
              <w:szCs w:val="24"/>
              <w:shd w:val="clear" w:fill="FFFFFF"/>
              <w:lang w:val="en-US" w:eastAsia="zh-CN"/>
            </w:rPr>
            <w:instrText xml:space="preserve"> HYPERLINK \l _Toc12502 </w:instrText>
          </w:r>
          <w:r>
            <w:rPr>
              <w:rFonts w:hint="default" w:ascii="Times New Roman" w:hAnsi="Times New Roman" w:eastAsia="仿宋" w:cs="Times New Roman"/>
              <w:bCs w:val="0"/>
              <w:i w:val="0"/>
              <w:iCs w:val="0"/>
              <w:caps w:val="0"/>
              <w:spacing w:val="0"/>
              <w:szCs w:val="24"/>
              <w:shd w:val="clear" w:fill="FFFFFF"/>
              <w:lang w:val="en-US" w:eastAsia="zh-CN"/>
            </w:rPr>
            <w:fldChar w:fldCharType="separate"/>
          </w:r>
          <w:r>
            <w:rPr>
              <w:rFonts w:hint="default" w:ascii="Times New Roman" w:hAnsi="Times New Roman" w:eastAsia="仿宋" w:cs="Times New Roman"/>
              <w:bCs w:val="0"/>
              <w:i w:val="0"/>
              <w:iCs w:val="0"/>
              <w:caps w:val="0"/>
              <w:spacing w:val="0"/>
              <w:szCs w:val="24"/>
              <w:shd w:val="clear" w:fill="FFFFFF"/>
              <w:lang w:val="en-US" w:eastAsia="zh-CN"/>
            </w:rPr>
            <w:t xml:space="preserve">12.4.7. </w:t>
          </w:r>
          <w:r>
            <w:rPr>
              <w:rFonts w:hint="eastAsia" w:ascii="Times New Roman" w:hAnsi="Times New Roman" w:eastAsia="仿宋" w:cs="Times New Roman"/>
              <w:bCs w:val="0"/>
              <w:i w:val="0"/>
              <w:iCs w:val="0"/>
              <w:caps w:val="0"/>
              <w:spacing w:val="0"/>
              <w:szCs w:val="24"/>
              <w:shd w:val="clear" w:fill="FFFFFF"/>
              <w:lang w:val="en-US" w:eastAsia="zh-CN"/>
            </w:rPr>
            <w:t>设计方案汇总</w:t>
          </w:r>
          <w:r>
            <w:tab/>
          </w:r>
          <w:r>
            <w:fldChar w:fldCharType="begin"/>
          </w:r>
          <w:r>
            <w:instrText xml:space="preserve"> PAGEREF _Toc12502 \h </w:instrText>
          </w:r>
          <w:r>
            <w:fldChar w:fldCharType="separate"/>
          </w:r>
          <w:r>
            <w:t>69</w:t>
          </w:r>
          <w:r>
            <w:fldChar w:fldCharType="end"/>
          </w: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p>
          <w:pPr>
            <w:pStyle w:val="11"/>
            <w:pageBreakBefore w:val="0"/>
            <w:kinsoku/>
            <w:wordWrap/>
            <w:topLinePunct w:val="0"/>
            <w:bidi w:val="0"/>
            <w:spacing w:line="288" w:lineRule="auto"/>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r>
            <w:rPr>
              <w:rFonts w:hint="default" w:ascii="Times New Roman" w:hAnsi="Times New Roman" w:eastAsia="仿宋" w:cs="Times New Roman"/>
              <w:bCs w:val="0"/>
              <w:i w:val="0"/>
              <w:iCs w:val="0"/>
              <w:caps w:val="0"/>
              <w:color w:val="auto"/>
              <w:spacing w:val="0"/>
              <w:szCs w:val="24"/>
              <w:u w:val="none"/>
              <w:shd w:val="clear" w:fill="FFFFFF"/>
              <w:lang w:val="en-US" w:eastAsia="zh-CN"/>
            </w:rPr>
            <w:fldChar w:fldCharType="end"/>
          </w:r>
        </w:p>
      </w:sdtContent>
    </w:sdt>
    <w:p>
      <w:pPr>
        <w:pStyle w:val="11"/>
        <w:pageBreakBefore w:val="0"/>
        <w:kinsoku/>
        <w:wordWrap/>
        <w:topLinePunct w:val="0"/>
        <w:bidi w:val="0"/>
        <w:spacing w:line="288" w:lineRule="auto"/>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p>
    <w:p>
      <w:pPr>
        <w:pStyle w:val="11"/>
        <w:pageBreakBefore w:val="0"/>
        <w:kinsoku/>
        <w:wordWrap/>
        <w:topLinePunct w:val="0"/>
        <w:bidi w:val="0"/>
        <w:spacing w:line="288" w:lineRule="auto"/>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sectPr>
          <w:headerReference r:id="rId3" w:type="default"/>
          <w:footerReference r:id="rId4" w:type="default"/>
          <w:pgSz w:w="11906" w:h="16838"/>
          <w:pgMar w:top="1440" w:right="1800" w:bottom="1440" w:left="1800" w:header="851" w:footer="992" w:gutter="0"/>
          <w:pgNumType w:fmt="upperRoman" w:start="1"/>
          <w:cols w:space="425" w:num="1"/>
          <w:docGrid w:type="lines" w:linePitch="312" w:charSpace="0"/>
        </w:sectPr>
      </w:pPr>
    </w:p>
    <w:p>
      <w:pPr>
        <w:pStyle w:val="3"/>
        <w:pageBreakBefore w:val="0"/>
        <w:kinsoku/>
        <w:wordWrap/>
        <w:topLinePunct w:val="0"/>
        <w:bidi w:val="0"/>
        <w:spacing w:line="288" w:lineRule="auto"/>
        <w:ind w:left="432" w:leftChars="0" w:hanging="432"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0" w:name="_Toc29619"/>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使用的前置条件说明</w:t>
      </w:r>
      <w:bookmarkEnd w:id="0"/>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使用“</w:t>
      </w:r>
      <w:r>
        <w:rPr>
          <w:rFonts w:hint="default" w:ascii="Times New Roman" w:hAnsi="Times New Roman" w:eastAsia="仿宋" w:cs="Times New Roman"/>
          <w:i w:val="0"/>
          <w:iCs w:val="0"/>
          <w:caps w:val="0"/>
          <w:color w:val="auto"/>
          <w:spacing w:val="0"/>
          <w:sz w:val="24"/>
          <w:szCs w:val="24"/>
          <w:u w:val="none"/>
          <w:shd w:val="clear" w:fill="FFFFFF"/>
        </w:rPr>
        <w:fldChar w:fldCharType="begin"/>
      </w:r>
      <w:r>
        <w:rPr>
          <w:rFonts w:hint="default" w:ascii="Times New Roman" w:hAnsi="Times New Roman" w:eastAsia="仿宋" w:cs="Times New Roman"/>
          <w:i w:val="0"/>
          <w:iCs w:val="0"/>
          <w:caps w:val="0"/>
          <w:color w:val="auto"/>
          <w:spacing w:val="0"/>
          <w:sz w:val="24"/>
          <w:szCs w:val="24"/>
          <w:u w:val="none"/>
          <w:shd w:val="clear" w:fill="FFFFFF"/>
        </w:rPr>
        <w:instrText xml:space="preserve"> HYPERLINK "http://19.130.245.117:8084/aplanmis-mall/rest/main/toIndexPage" </w:instrText>
      </w:r>
      <w:r>
        <w:rPr>
          <w:rFonts w:hint="default" w:ascii="Times New Roman" w:hAnsi="Times New Roman" w:eastAsia="仿宋" w:cs="Times New Roman"/>
          <w:i w:val="0"/>
          <w:iCs w:val="0"/>
          <w:caps w:val="0"/>
          <w:color w:val="auto"/>
          <w:spacing w:val="0"/>
          <w:sz w:val="24"/>
          <w:szCs w:val="24"/>
          <w:u w:val="none"/>
          <w:shd w:val="clear" w:fill="FFFFFF"/>
        </w:rPr>
        <w:fldChar w:fldCharType="separate"/>
      </w:r>
      <w:r>
        <w:rPr>
          <w:rFonts w:hint="default" w:ascii="Times New Roman" w:hAnsi="Times New Roman" w:eastAsia="仿宋" w:cs="Times New Roman"/>
          <w:i w:val="0"/>
          <w:iCs w:val="0"/>
          <w:caps w:val="0"/>
          <w:color w:val="auto"/>
          <w:spacing w:val="0"/>
          <w:sz w:val="24"/>
          <w:szCs w:val="24"/>
          <w:u w:val="none"/>
          <w:shd w:val="clear" w:fill="FFFFFF"/>
        </w:rPr>
        <w:t>广西工程建设项目审批管理系统</w:t>
      </w:r>
      <w:r>
        <w:rPr>
          <w:rStyle w:val="18"/>
          <w:rFonts w:hint="default" w:ascii="Times New Roman" w:hAnsi="Times New Roman" w:eastAsia="仿宋" w:cs="Times New Roman"/>
          <w:i w:val="0"/>
          <w:iCs w:val="0"/>
          <w:caps w:val="0"/>
          <w:color w:val="auto"/>
          <w:spacing w:val="0"/>
          <w:sz w:val="24"/>
          <w:szCs w:val="24"/>
          <w:u w:val="none"/>
          <w:shd w:val="clear" w:fill="FFFFFF"/>
        </w:rPr>
        <w:t>网上办事大厅</w:t>
      </w:r>
      <w:r>
        <w:rPr>
          <w:rFonts w:hint="default" w:ascii="Times New Roman" w:hAnsi="Times New Roman" w:eastAsia="仿宋" w:cs="Times New Roman"/>
          <w:i w:val="0"/>
          <w:iCs w:val="0"/>
          <w:caps w:val="0"/>
          <w:color w:val="auto"/>
          <w:spacing w:val="0"/>
          <w:sz w:val="24"/>
          <w:szCs w:val="24"/>
          <w:u w:val="none"/>
          <w:shd w:val="clear" w:fill="FFFFFF"/>
        </w:rPr>
        <w:fldChar w:fldCharType="end"/>
      </w:r>
      <w:r>
        <w:rPr>
          <w:rFonts w:hint="default" w:ascii="Times New Roman" w:hAnsi="Times New Roman" w:eastAsia="仿宋" w:cs="Times New Roman"/>
          <w:i w:val="0"/>
          <w:iCs w:val="0"/>
          <w:caps w:val="0"/>
          <w:color w:val="auto"/>
          <w:spacing w:val="0"/>
          <w:sz w:val="24"/>
          <w:szCs w:val="24"/>
          <w:u w:val="none"/>
          <w:shd w:val="clear" w:fill="FFFFFF"/>
          <w:lang w:val="en-US" w:eastAsia="zh-CN"/>
        </w:rPr>
        <w:t>”，部分的系统功能对浏览器的硬件内核有硬性要求；建议使用谷歌（Google）、360等浏览器，如使用360浏览器需开启极速模式），下面是对应的浏览器下载地址介绍。</w:t>
      </w:r>
    </w:p>
    <w:p>
      <w:pPr>
        <w:pStyle w:val="3"/>
        <w:pageBreakBefore w:val="0"/>
        <w:kinsoku/>
        <w:wordWrap/>
        <w:topLinePunct w:val="0"/>
        <w:bidi w:val="0"/>
        <w:spacing w:line="288" w:lineRule="auto"/>
        <w:ind w:left="432" w:leftChars="0" w:hanging="432"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1" w:name="_Toc24528"/>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系统入口和登录介绍</w:t>
      </w:r>
      <w:bookmarkEnd w:id="1"/>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2" w:name="_Toc26327"/>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入口介绍</w:t>
      </w:r>
      <w:bookmarkEnd w:id="2"/>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广西数字政务一体化平台（https://zwfw.gxzf.gov.cn/）的主题集成服务“工程建设项目服务专题”版块。</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36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266690" cy="2444115"/>
            <wp:effectExtent l="0" t="0" r="6350" b="9525"/>
            <wp:docPr id="3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1"/>
                    <pic:cNvPicPr>
                      <a:picLocks noChangeAspect="1"/>
                    </pic:cNvPicPr>
                  </pic:nvPicPr>
                  <pic:blipFill>
                    <a:blip r:embed="rId7"/>
                    <a:stretch>
                      <a:fillRect/>
                    </a:stretch>
                  </pic:blipFill>
                  <pic:spPr>
                    <a:xfrm>
                      <a:off x="0" y="0"/>
                      <a:ext cx="5266690" cy="244411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或直接访问下面地址：</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fldChar w:fldCharType="begin"/>
      </w:r>
      <w:r>
        <w:rPr>
          <w:rFonts w:hint="eastAsia" w:ascii="Times New Roman" w:hAnsi="Times New Roman" w:eastAsia="仿宋" w:cs="Times New Roman"/>
          <w:i w:val="0"/>
          <w:iCs w:val="0"/>
          <w:caps w:val="0"/>
          <w:color w:val="auto"/>
          <w:spacing w:val="0"/>
          <w:sz w:val="24"/>
          <w:szCs w:val="24"/>
          <w:u w:val="none"/>
          <w:shd w:val="clear" w:fill="FFFFFF"/>
          <w:lang w:val="en-US" w:eastAsia="zh-CN"/>
        </w:rPr>
        <w:instrText xml:space="preserve"> HYPERLINK "http://116.252.25.98/aplanmis-mall/rest/main/toMainIndexPage" </w:instrText>
      </w:r>
      <w:r>
        <w:rPr>
          <w:rFonts w:hint="eastAsia" w:ascii="Times New Roman" w:hAnsi="Times New Roman" w:eastAsia="仿宋" w:cs="Times New Roman"/>
          <w:i w:val="0"/>
          <w:iCs w:val="0"/>
          <w:caps w:val="0"/>
          <w:color w:val="auto"/>
          <w:spacing w:val="0"/>
          <w:sz w:val="24"/>
          <w:szCs w:val="24"/>
          <w:u w:val="none"/>
          <w:shd w:val="clear" w:fill="FFFFFF"/>
          <w:lang w:val="en-US" w:eastAsia="zh-CN"/>
        </w:rPr>
        <w:fldChar w:fldCharType="separate"/>
      </w:r>
      <w:r>
        <w:rPr>
          <w:rStyle w:val="18"/>
          <w:rFonts w:hint="eastAsia" w:ascii="Times New Roman" w:hAnsi="Times New Roman" w:eastAsia="仿宋" w:cs="Times New Roman"/>
          <w:i w:val="0"/>
          <w:iCs w:val="0"/>
          <w:caps w:val="0"/>
          <w:spacing w:val="0"/>
          <w:sz w:val="24"/>
          <w:szCs w:val="24"/>
          <w:shd w:val="clear" w:fill="FFFFFF"/>
          <w:lang w:val="en-US" w:eastAsia="zh-CN"/>
        </w:rPr>
        <w:t>http://116.252.25.98/aplanmis-mall/rest/main/toMainIndexPage</w:t>
      </w:r>
      <w:r>
        <w:rPr>
          <w:rFonts w:hint="eastAsia" w:ascii="Times New Roman" w:hAnsi="Times New Roman" w:eastAsia="仿宋" w:cs="Times New Roman"/>
          <w:i w:val="0"/>
          <w:iCs w:val="0"/>
          <w:caps w:val="0"/>
          <w:color w:val="auto"/>
          <w:spacing w:val="0"/>
          <w:sz w:val="24"/>
          <w:szCs w:val="24"/>
          <w:u w:val="none"/>
          <w:shd w:val="clear" w:fill="FFFFFF"/>
          <w:lang w:val="en-US" w:eastAsia="zh-CN"/>
        </w:rPr>
        <w:fldChar w:fldCharType="end"/>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账号是：</w:t>
      </w:r>
      <w:r>
        <w:rPr>
          <w:rFonts w:hint="default" w:ascii="Times New Roman" w:hAnsi="Times New Roman" w:eastAsia="仿宋" w:cs="Times New Roman"/>
          <w:i w:val="0"/>
          <w:iCs w:val="0"/>
          <w:caps w:val="0"/>
          <w:color w:val="auto"/>
          <w:spacing w:val="0"/>
          <w:sz w:val="24"/>
          <w:szCs w:val="24"/>
          <w:u w:val="none"/>
          <w:shd w:val="clear" w:fill="FFFFFF"/>
          <w:lang w:val="en-US" w:eastAsia="zh-CN"/>
        </w:rPr>
        <w:t>广西数字政务一体化平台</w:t>
      </w:r>
      <w:r>
        <w:rPr>
          <w:rFonts w:hint="eastAsia" w:ascii="Times New Roman" w:hAnsi="Times New Roman" w:eastAsia="仿宋" w:cs="Times New Roman"/>
          <w:i w:val="0"/>
          <w:iCs w:val="0"/>
          <w:caps w:val="0"/>
          <w:color w:val="auto"/>
          <w:spacing w:val="0"/>
          <w:sz w:val="24"/>
          <w:szCs w:val="24"/>
          <w:u w:val="none"/>
          <w:shd w:val="clear" w:fill="FFFFFF"/>
          <w:lang w:val="en-US" w:eastAsia="zh-CN"/>
        </w:rPr>
        <w:t>建设单位账号、个人账号</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p>
    <w:p>
      <w:pPr>
        <w:pStyle w:val="11"/>
        <w:keepNext w:val="0"/>
        <w:keepLines w:val="0"/>
        <w:pageBreakBefore w:val="0"/>
        <w:widowControl w:val="0"/>
        <w:kinsoku/>
        <w:wordWrap/>
        <w:overflowPunct/>
        <w:topLinePunct w:val="0"/>
        <w:autoSpaceDE/>
        <w:autoSpaceDN/>
        <w:bidi w:val="0"/>
        <w:adjustRightInd/>
        <w:snapToGrid w:val="0"/>
        <w:spacing w:line="288" w:lineRule="auto"/>
        <w:jc w:val="both"/>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5281295" cy="2830830"/>
            <wp:effectExtent l="0" t="0" r="6985" b="3810"/>
            <wp:docPr id="2"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
                    <pic:cNvPicPr>
                      <a:picLocks noChangeAspect="1"/>
                    </pic:cNvPicPr>
                  </pic:nvPicPr>
                  <pic:blipFill>
                    <a:blip r:embed="rId8"/>
                    <a:stretch>
                      <a:fillRect/>
                    </a:stretch>
                  </pic:blipFill>
                  <pic:spPr>
                    <a:xfrm>
                      <a:off x="0" y="0"/>
                      <a:ext cx="5281295" cy="2830830"/>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lang w:val="en-US" w:eastAsia="zh-CN"/>
        </w:rPr>
      </w:pPr>
      <w:r>
        <w:rPr>
          <w:rFonts w:hint="eastAsia" w:ascii="Times New Roman" w:hAnsi="Times New Roman" w:eastAsia="仿宋" w:cs="Times New Roman"/>
          <w:i w:val="0"/>
          <w:iCs w:val="0"/>
          <w:caps w:val="0"/>
          <w:color w:val="auto"/>
          <w:spacing w:val="0"/>
          <w:sz w:val="18"/>
          <w:szCs w:val="18"/>
          <w:u w:val="none"/>
          <w:shd w:val="clear" w:fill="FFFFFF"/>
          <w:lang w:val="en-US" w:eastAsia="zh-CN"/>
        </w:rPr>
        <w:t>图2-1</w:t>
      </w:r>
      <w:r>
        <w:rPr>
          <w:rFonts w:hint="eastAsia" w:ascii="仿宋" w:hAnsi="仿宋" w:eastAsia="仿宋" w:cs="仿宋"/>
          <w:lang w:val="en-US" w:eastAsia="zh-CN"/>
        </w:rPr>
        <w:t>主题集成服务</w:t>
      </w:r>
    </w:p>
    <w:p>
      <w:pPr>
        <w:pStyle w:val="11"/>
        <w:keepNext w:val="0"/>
        <w:keepLines w:val="0"/>
        <w:pageBreakBefore w:val="0"/>
        <w:widowControl w:val="0"/>
        <w:kinsoku/>
        <w:wordWrap/>
        <w:overflowPunct/>
        <w:topLinePunct w:val="0"/>
        <w:autoSpaceDE/>
        <w:autoSpaceDN/>
        <w:bidi w:val="0"/>
        <w:adjustRightInd/>
        <w:snapToGrid w:val="0"/>
        <w:spacing w:line="288" w:lineRule="auto"/>
        <w:jc w:val="both"/>
        <w:textAlignment w:val="auto"/>
      </w:pPr>
      <w:r>
        <w:drawing>
          <wp:inline distT="0" distB="0" distL="114300" distR="114300">
            <wp:extent cx="5266690" cy="2444115"/>
            <wp:effectExtent l="0" t="0" r="6350" b="9525"/>
            <wp:docPr id="5"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1"/>
                    <pic:cNvPicPr>
                      <a:picLocks noChangeAspect="1"/>
                    </pic:cNvPicPr>
                  </pic:nvPicPr>
                  <pic:blipFill>
                    <a:blip r:embed="rId9"/>
                    <a:stretch>
                      <a:fillRect/>
                    </a:stretch>
                  </pic:blipFill>
                  <pic:spPr>
                    <a:xfrm>
                      <a:off x="0" y="0"/>
                      <a:ext cx="5266690" cy="244411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360" w:firstLineChars="200"/>
        <w:jc w:val="center"/>
        <w:textAlignment w:val="auto"/>
        <w:rPr>
          <w:rFonts w:hint="eastAsia" w:ascii="Times New Roman" w:hAnsi="Times New Roman" w:eastAsia="仿宋" w:cs="Times New Roman"/>
          <w:i w:val="0"/>
          <w:iCs w:val="0"/>
          <w:caps w:val="0"/>
          <w:color w:val="auto"/>
          <w:spacing w:val="0"/>
          <w:sz w:val="18"/>
          <w:szCs w:val="18"/>
          <w:u w:val="none"/>
          <w:shd w:val="clear" w:fill="FFFFFF"/>
          <w:lang w:val="en-US" w:eastAsia="zh-CN"/>
        </w:rPr>
      </w:pPr>
      <w:r>
        <w:rPr>
          <w:rFonts w:hint="eastAsia" w:ascii="Times New Roman" w:hAnsi="Times New Roman" w:eastAsia="仿宋" w:cs="Times New Roman"/>
          <w:i w:val="0"/>
          <w:iCs w:val="0"/>
          <w:caps w:val="0"/>
          <w:color w:val="auto"/>
          <w:spacing w:val="0"/>
          <w:sz w:val="18"/>
          <w:szCs w:val="18"/>
          <w:u w:val="none"/>
          <w:shd w:val="clear" w:fill="FFFFFF"/>
          <w:lang w:val="en-US" w:eastAsia="zh-CN"/>
        </w:rPr>
        <w:t>图2-2选择申报地市</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360" w:firstLineChars="200"/>
        <w:jc w:val="center"/>
        <w:textAlignment w:val="auto"/>
        <w:rPr>
          <w:rFonts w:hint="default" w:ascii="Times New Roman" w:hAnsi="Times New Roman" w:eastAsia="仿宋" w:cs="Times New Roman"/>
          <w:i w:val="0"/>
          <w:iCs w:val="0"/>
          <w:caps w:val="0"/>
          <w:color w:val="auto"/>
          <w:spacing w:val="0"/>
          <w:sz w:val="18"/>
          <w:szCs w:val="18"/>
          <w:u w:val="none"/>
          <w:shd w:val="clear" w:fill="FFFFFF"/>
          <w:lang w:val="en-US" w:eastAsia="zh-CN"/>
        </w:rPr>
      </w:pP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3" w:name="_Toc31197"/>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登录介绍</w:t>
      </w:r>
      <w:bookmarkEnd w:id="3"/>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点击系统首页的“我要申报”或者右上角的“登录”按钮，登录</w:t>
      </w:r>
      <w:r>
        <w:rPr>
          <w:rFonts w:hint="eastAsia" w:ascii="Times New Roman" w:hAnsi="Times New Roman" w:eastAsia="仿宋" w:cs="Times New Roman"/>
          <w:i w:val="0"/>
          <w:iCs w:val="0"/>
          <w:caps w:val="0"/>
          <w:color w:val="auto"/>
          <w:spacing w:val="0"/>
          <w:sz w:val="24"/>
          <w:szCs w:val="24"/>
          <w:u w:val="none"/>
          <w:shd w:val="clear" w:fill="FFFFFF"/>
          <w:lang w:val="en-US" w:eastAsia="zh-CN"/>
        </w:rPr>
        <w:t>广西壮族自治区</w:t>
      </w:r>
      <w:r>
        <w:rPr>
          <w:rFonts w:hint="default" w:ascii="Times New Roman" w:hAnsi="Times New Roman" w:eastAsia="仿宋" w:cs="Times New Roman"/>
          <w:i w:val="0"/>
          <w:iCs w:val="0"/>
          <w:caps w:val="0"/>
          <w:color w:val="auto"/>
          <w:spacing w:val="0"/>
          <w:sz w:val="24"/>
          <w:szCs w:val="24"/>
          <w:u w:val="none"/>
          <w:shd w:val="clear" w:fill="FFFFFF"/>
          <w:lang w:val="en-US" w:eastAsia="zh-CN"/>
        </w:rPr>
        <w:t>统一身份认证平台。如果没有账号，则需在广西数字政务一体化平台注册账号，具体的注册指引可以咨询各区的服务窗口人员。企业账号，选择“法人登录”；个人账号，选择“个人模式”。</w:t>
      </w:r>
    </w:p>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pPr>
      <w:r>
        <w:drawing>
          <wp:inline distT="0" distB="0" distL="114300" distR="114300">
            <wp:extent cx="5286375" cy="2515235"/>
            <wp:effectExtent l="0" t="0" r="1905" b="14605"/>
            <wp:docPr id="6"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2"/>
                    <pic:cNvPicPr>
                      <a:picLocks noChangeAspect="1"/>
                    </pic:cNvPicPr>
                  </pic:nvPicPr>
                  <pic:blipFill>
                    <a:blip r:embed="rId10"/>
                    <a:stretch>
                      <a:fillRect/>
                    </a:stretch>
                  </pic:blipFill>
                  <pic:spPr>
                    <a:xfrm>
                      <a:off x="0" y="0"/>
                      <a:ext cx="5286375" cy="251523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360" w:firstLineChars="200"/>
        <w:jc w:val="center"/>
        <w:textAlignment w:val="auto"/>
        <w:rPr>
          <w:rFonts w:hint="default"/>
          <w:lang w:val="en-US" w:eastAsia="zh-CN"/>
        </w:rPr>
      </w:pPr>
      <w:r>
        <w:rPr>
          <w:rFonts w:hint="eastAsia" w:ascii="Times New Roman" w:hAnsi="Times New Roman" w:eastAsia="仿宋" w:cs="Times New Roman"/>
          <w:i w:val="0"/>
          <w:iCs w:val="0"/>
          <w:caps w:val="0"/>
          <w:color w:val="auto"/>
          <w:spacing w:val="0"/>
          <w:sz w:val="18"/>
          <w:szCs w:val="18"/>
          <w:u w:val="none"/>
          <w:shd w:val="clear" w:fill="FFFFFF"/>
          <w:lang w:val="en-US" w:eastAsia="zh-CN"/>
        </w:rPr>
        <w:t>图2-3广西政务一体化统一身份认证登录</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5286375" cy="2515235"/>
            <wp:effectExtent l="0" t="0" r="1905" b="14605"/>
            <wp:docPr id="4"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3"/>
                    <pic:cNvPicPr>
                      <a:picLocks noChangeAspect="1"/>
                    </pic:cNvPicPr>
                  </pic:nvPicPr>
                  <pic:blipFill>
                    <a:blip r:embed="rId11"/>
                    <a:stretch>
                      <a:fillRect/>
                    </a:stretch>
                  </pic:blipFill>
                  <pic:spPr>
                    <a:xfrm>
                      <a:off x="0" y="0"/>
                      <a:ext cx="5286375" cy="251523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360" w:firstLineChars="200"/>
        <w:jc w:val="center"/>
        <w:textAlignment w:val="auto"/>
        <w:rPr>
          <w:rFonts w:hint="default" w:ascii="Times New Roman" w:hAnsi="Times New Roman" w:cs="Times New Roman"/>
          <w:lang w:val="en-US" w:eastAsia="zh-CN"/>
        </w:rPr>
      </w:pPr>
      <w:r>
        <w:rPr>
          <w:rFonts w:hint="eastAsia" w:ascii="Times New Roman" w:hAnsi="Times New Roman" w:eastAsia="仿宋" w:cs="Times New Roman"/>
          <w:i w:val="0"/>
          <w:iCs w:val="0"/>
          <w:caps w:val="0"/>
          <w:color w:val="auto"/>
          <w:spacing w:val="0"/>
          <w:sz w:val="18"/>
          <w:szCs w:val="18"/>
          <w:u w:val="none"/>
          <w:shd w:val="clear" w:fill="FFFFFF"/>
          <w:lang w:val="en-US" w:eastAsia="zh-CN"/>
        </w:rPr>
        <w:t>图2-1主题申报指引</w:t>
      </w:r>
    </w:p>
    <w:p>
      <w:pPr>
        <w:pStyle w:val="3"/>
        <w:pageBreakBefore w:val="0"/>
        <w:kinsoku/>
        <w:wordWrap/>
        <w:topLinePunct w:val="0"/>
        <w:bidi w:val="0"/>
        <w:spacing w:line="288" w:lineRule="auto"/>
        <w:ind w:left="432" w:leftChars="0" w:hanging="432"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4" w:name="_Toc27119"/>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办事指南</w:t>
      </w:r>
      <w:bookmarkEnd w:id="4"/>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申请人，在申报业务之前，可以自行根据办事指引介绍，准备相关的资料。</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分项目主题指引、部门指引来指引建设单位、个人来申报业务。支持查看申报各类业务的办事指南。</w:t>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5" w:name="_Toc31231"/>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按主题申报</w:t>
      </w:r>
      <w:bookmarkEnd w:id="5"/>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选择政府、社会投资的某个项目类型，比如：点击政府投资工程建设项目线性工程类，可以查看该项目类型的各个阶段涉及业务有那些。</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点击图3-1【查看流程图】，可以在线查看主题的项目流程图详情信息。</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如图3-1所示：</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66690" cy="2444115"/>
            <wp:effectExtent l="0" t="0" r="6350" b="9525"/>
            <wp:docPr id="1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4"/>
                    <pic:cNvPicPr>
                      <a:picLocks noChangeAspect="1"/>
                    </pic:cNvPicPr>
                  </pic:nvPicPr>
                  <pic:blipFill>
                    <a:blip r:embed="rId12"/>
                    <a:stretch>
                      <a:fillRect/>
                    </a:stretch>
                  </pic:blipFill>
                  <pic:spPr>
                    <a:xfrm>
                      <a:off x="0" y="0"/>
                      <a:ext cx="5266690" cy="244411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360" w:firstLineChars="200"/>
        <w:jc w:val="center"/>
        <w:textAlignment w:val="auto"/>
        <w:rPr>
          <w:rFonts w:hint="eastAsia" w:ascii="Times New Roman" w:hAnsi="Times New Roman" w:eastAsia="仿宋" w:cs="Times New Roman"/>
          <w:i w:val="0"/>
          <w:iCs w:val="0"/>
          <w:caps w:val="0"/>
          <w:color w:val="auto"/>
          <w:spacing w:val="0"/>
          <w:sz w:val="18"/>
          <w:szCs w:val="18"/>
          <w:u w:val="none"/>
          <w:shd w:val="clear" w:fill="FFFFFF"/>
          <w:lang w:val="en-US" w:eastAsia="zh-CN"/>
        </w:rPr>
      </w:pPr>
      <w:r>
        <w:rPr>
          <w:rFonts w:hint="eastAsia" w:ascii="Times New Roman" w:hAnsi="Times New Roman" w:eastAsia="仿宋" w:cs="Times New Roman"/>
          <w:i w:val="0"/>
          <w:iCs w:val="0"/>
          <w:caps w:val="0"/>
          <w:color w:val="auto"/>
          <w:spacing w:val="0"/>
          <w:sz w:val="18"/>
          <w:szCs w:val="18"/>
          <w:u w:val="none"/>
          <w:shd w:val="clear" w:fill="FFFFFF"/>
          <w:lang w:val="en-US" w:eastAsia="zh-CN"/>
        </w:rPr>
        <w:t>图3-1主题申报指引</w:t>
      </w:r>
    </w:p>
    <w:p>
      <w:pPr>
        <w:pStyle w:val="3"/>
        <w:pageBreakBefore w:val="0"/>
        <w:kinsoku/>
        <w:wordWrap/>
        <w:topLinePunct w:val="0"/>
        <w:bidi w:val="0"/>
        <w:spacing w:line="288" w:lineRule="auto"/>
        <w:ind w:left="432" w:leftChars="0" w:hanging="432"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6" w:name="_Toc21994"/>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政策</w:t>
      </w:r>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指引</w:t>
      </w:r>
      <w:bookmarkEnd w:id="6"/>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7" w:name="_Toc22275"/>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政策法规</w:t>
      </w:r>
      <w:bookmarkEnd w:id="7"/>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申请人可以自行在线查询和下载国家和广西区级的政策文件。</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cs="Times New Roman"/>
        </w:rPr>
      </w:pPr>
      <w:r>
        <w:rPr>
          <w:rFonts w:hint="default" w:ascii="Times New Roman" w:hAnsi="Times New Roman" w:cs="Times New Roman"/>
        </w:rPr>
        <w:drawing>
          <wp:inline distT="0" distB="0" distL="114300" distR="114300">
            <wp:extent cx="5286375" cy="1872615"/>
            <wp:effectExtent l="0" t="0" r="0" b="0"/>
            <wp:docPr id="11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4"/>
                    <pic:cNvPicPr>
                      <a:picLocks noChangeAspect="1"/>
                    </pic:cNvPicPr>
                  </pic:nvPicPr>
                  <pic:blipFill>
                    <a:blip r:embed="rId13"/>
                    <a:srcRect b="10555"/>
                    <a:stretch>
                      <a:fillRect/>
                    </a:stretch>
                  </pic:blipFill>
                  <pic:spPr>
                    <a:xfrm>
                      <a:off x="0" y="0"/>
                      <a:ext cx="5286375" cy="187261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default" w:ascii="Times New Roman" w:hAnsi="Times New Roman" w:cs="Times New Roman"/>
          <w:lang w:val="en-US" w:eastAsia="zh-CN"/>
        </w:rPr>
      </w:pPr>
      <w:r>
        <w:rPr>
          <w:rFonts w:hint="eastAsia" w:ascii="Times New Roman" w:hAnsi="Times New Roman" w:eastAsia="仿宋" w:cs="Times New Roman"/>
          <w:i w:val="0"/>
          <w:iCs w:val="0"/>
          <w:caps w:val="0"/>
          <w:color w:val="auto"/>
          <w:spacing w:val="0"/>
          <w:sz w:val="18"/>
          <w:szCs w:val="18"/>
          <w:u w:val="none"/>
          <w:shd w:val="clear" w:fill="FFFFFF"/>
          <w:lang w:val="en-US" w:eastAsia="zh-CN"/>
        </w:rPr>
        <w:t>图4-1政策法规</w:t>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8" w:name="_Toc10651"/>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操作指引</w:t>
      </w:r>
      <w:bookmarkEnd w:id="8"/>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系统的使用介绍，以及各个专项申报指引的使用介绍都放在操作指引专栏，申请人可以自行查询和下载。</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196840" cy="1688465"/>
            <wp:effectExtent l="0" t="0" r="0" b="0"/>
            <wp:docPr id="31"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7"/>
                    <pic:cNvPicPr>
                      <a:picLocks noChangeAspect="1"/>
                    </pic:cNvPicPr>
                  </pic:nvPicPr>
                  <pic:blipFill>
                    <a:blip r:embed="rId14"/>
                    <a:srcRect r="1326" b="30917"/>
                    <a:stretch>
                      <a:fillRect/>
                    </a:stretch>
                  </pic:blipFill>
                  <pic:spPr>
                    <a:xfrm>
                      <a:off x="0" y="0"/>
                      <a:ext cx="5196840" cy="168846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default"/>
          <w:lang w:val="en-US" w:eastAsia="zh-CN"/>
        </w:rPr>
      </w:pPr>
      <w:r>
        <w:rPr>
          <w:rFonts w:hint="eastAsia" w:ascii="Times New Roman" w:hAnsi="Times New Roman" w:eastAsia="仿宋" w:cs="Times New Roman"/>
          <w:i w:val="0"/>
          <w:iCs w:val="0"/>
          <w:caps w:val="0"/>
          <w:color w:val="auto"/>
          <w:spacing w:val="0"/>
          <w:sz w:val="18"/>
          <w:szCs w:val="18"/>
          <w:u w:val="none"/>
          <w:shd w:val="clear" w:fill="FFFFFF"/>
          <w:lang w:val="en-US" w:eastAsia="zh-CN"/>
        </w:rPr>
        <w:t>图4-2系统操作指引</w:t>
      </w:r>
    </w:p>
    <w:p>
      <w:pPr>
        <w:pStyle w:val="3"/>
        <w:pageBreakBefore w:val="0"/>
        <w:kinsoku/>
        <w:wordWrap/>
        <w:topLinePunct w:val="0"/>
        <w:bidi w:val="0"/>
        <w:spacing w:line="288" w:lineRule="auto"/>
        <w:ind w:left="432" w:leftChars="0" w:hanging="432" w:firstLineChars="0"/>
        <w:rPr>
          <w:rFonts w:hint="default" w:ascii="Times New Roman" w:hAnsi="Times New Roman" w:eastAsia="仿宋" w:cs="Times New Roman"/>
          <w:sz w:val="24"/>
          <w:szCs w:val="24"/>
          <w:lang w:val="en-US" w:eastAsia="zh-CN"/>
        </w:rPr>
      </w:pPr>
      <w:bookmarkStart w:id="9" w:name="_Toc13024"/>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我要</w:t>
      </w:r>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辅导</w:t>
      </w:r>
      <w:bookmarkEnd w:id="9"/>
    </w:p>
    <w:p>
      <w:pPr>
        <w:pStyle w:val="4"/>
        <w:pageBreakBefore w:val="0"/>
        <w:kinsoku/>
        <w:wordWrap/>
        <w:topLinePunct w:val="0"/>
        <w:bidi w:val="0"/>
        <w:spacing w:line="288" w:lineRule="auto"/>
        <w:ind w:left="575" w:leftChars="0" w:hanging="575" w:firstLineChars="0"/>
        <w:rPr>
          <w:rFonts w:hint="default" w:ascii="Times New Roman" w:hAnsi="Times New Roman" w:eastAsia="仿宋" w:cs="Times New Roman"/>
          <w:sz w:val="24"/>
          <w:szCs w:val="24"/>
          <w:lang w:val="en-US" w:eastAsia="zh-CN"/>
        </w:rPr>
      </w:pPr>
      <w:bookmarkStart w:id="10" w:name="_Toc19417"/>
      <w:r>
        <w:rPr>
          <w:rFonts w:hint="default" w:ascii="Times New Roman" w:hAnsi="Times New Roman" w:eastAsia="仿宋" w:cs="Times New Roman"/>
          <w:sz w:val="24"/>
          <w:szCs w:val="24"/>
          <w:lang w:val="en-US" w:eastAsia="zh-CN"/>
        </w:rPr>
        <w:t>情景式智能引导</w:t>
      </w:r>
      <w:bookmarkEnd w:id="10"/>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政府投资类、社会投资类工程建设项目若满足以下条件，可通过规划技术辅导对工程建设许可阶段的规划设计方案进行前期辅导，</w:t>
      </w:r>
      <w:r>
        <w:rPr>
          <w:rFonts w:hint="eastAsia" w:ascii="Times New Roman" w:hAnsi="Times New Roman" w:eastAsia="仿宋" w:cs="Times New Roman"/>
          <w:i w:val="0"/>
          <w:iCs w:val="0"/>
          <w:caps w:val="0"/>
          <w:color w:val="auto"/>
          <w:spacing w:val="0"/>
          <w:sz w:val="24"/>
          <w:szCs w:val="24"/>
          <w:u w:val="none"/>
          <w:shd w:val="clear" w:fill="FFFFFF"/>
          <w:lang w:val="en-US" w:eastAsia="zh-CN"/>
        </w:rPr>
        <w:t>方便用户快速的选择具体的项目类型报装业务</w:t>
      </w:r>
      <w:r>
        <w:rPr>
          <w:rFonts w:hint="default" w:ascii="Times New Roman" w:hAnsi="Times New Roman" w:eastAsia="仿宋" w:cs="Times New Roman"/>
          <w:i w:val="0"/>
          <w:iCs w:val="0"/>
          <w:caps w:val="0"/>
          <w:color w:val="auto"/>
          <w:spacing w:val="0"/>
          <w:sz w:val="24"/>
          <w:szCs w:val="24"/>
          <w:u w:val="none"/>
          <w:shd w:val="clear" w:fill="FFFFFF"/>
          <w:lang w:val="en-US" w:eastAsia="zh-CN"/>
        </w:rPr>
        <w:t>。</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项目的投资和建设内容划分，将项目划分为：政府投资类、社会投资类项目、其他类（从民生、社会保障性用房等）</w:t>
      </w:r>
      <w:r>
        <w:rPr>
          <w:rFonts w:hint="default" w:ascii="Times New Roman" w:hAnsi="Times New Roman" w:eastAsia="仿宋" w:cs="Times New Roman"/>
          <w:i w:val="0"/>
          <w:iCs w:val="0"/>
          <w:caps w:val="0"/>
          <w:color w:val="auto"/>
          <w:spacing w:val="0"/>
          <w:sz w:val="24"/>
          <w:szCs w:val="24"/>
          <w:u w:val="none"/>
          <w:shd w:val="clear" w:fill="FFFFFF"/>
          <w:lang w:val="en-US" w:eastAsia="zh-CN"/>
        </w:rPr>
        <w:t>。</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p>
    <w:p>
      <w:pPr>
        <w:pStyle w:val="11"/>
        <w:keepNext w:val="0"/>
        <w:keepLines w:val="0"/>
        <w:pageBreakBefore w:val="0"/>
        <w:widowControl w:val="0"/>
        <w:kinsoku/>
        <w:wordWrap/>
        <w:overflowPunct/>
        <w:topLinePunct w:val="0"/>
        <w:autoSpaceDE/>
        <w:autoSpaceDN/>
        <w:bidi w:val="0"/>
        <w:adjustRightInd/>
        <w:snapToGrid w:val="0"/>
        <w:spacing w:line="288" w:lineRule="auto"/>
        <w:ind w:firstLine="481" w:firstLineChars="200"/>
        <w:textAlignment w:val="auto"/>
        <w:rPr>
          <w:rFonts w:hint="default" w:ascii="Times New Roman" w:hAnsi="Times New Roman" w:eastAsia="仿宋" w:cs="Times New Roman"/>
          <w:b/>
          <w:bCs/>
          <w:i w:val="0"/>
          <w:iCs w:val="0"/>
          <w:caps w:val="0"/>
          <w:color w:val="auto"/>
          <w:spacing w:val="0"/>
          <w:sz w:val="24"/>
          <w:szCs w:val="24"/>
          <w:u w:val="none"/>
          <w:shd w:val="clear" w:fill="FFFFFF"/>
          <w:lang w:val="en-US" w:eastAsia="zh-CN"/>
        </w:rPr>
      </w:pPr>
      <w:r>
        <w:rPr>
          <w:rFonts w:hint="default" w:ascii="Times New Roman" w:hAnsi="Times New Roman" w:eastAsia="仿宋" w:cs="Times New Roman"/>
          <w:b/>
          <w:bCs/>
          <w:i w:val="0"/>
          <w:iCs w:val="0"/>
          <w:caps w:val="0"/>
          <w:color w:val="auto"/>
          <w:spacing w:val="0"/>
          <w:sz w:val="24"/>
          <w:szCs w:val="24"/>
          <w:u w:val="none"/>
          <w:shd w:val="clear" w:fill="FFFFFF"/>
          <w:lang w:val="en-US" w:eastAsia="zh-CN"/>
        </w:rPr>
        <w:t>操作指引介绍如下</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进入选择辅导项目页面，页面展示</w:t>
      </w:r>
      <w:r>
        <w:rPr>
          <w:rFonts w:hint="eastAsia" w:ascii="Times New Roman" w:hAnsi="Times New Roman" w:eastAsia="仿宋" w:cs="Times New Roman"/>
          <w:i w:val="0"/>
          <w:iCs w:val="0"/>
          <w:caps w:val="0"/>
          <w:color w:val="auto"/>
          <w:spacing w:val="0"/>
          <w:sz w:val="24"/>
          <w:szCs w:val="24"/>
          <w:u w:val="none"/>
          <w:shd w:val="clear" w:fill="FFFFFF"/>
          <w:lang w:val="en-US" w:eastAsia="zh-CN"/>
        </w:rPr>
        <w:t>：</w:t>
      </w:r>
      <w:r>
        <w:rPr>
          <w:rFonts w:hint="default" w:ascii="Times New Roman" w:hAnsi="Times New Roman" w:eastAsia="仿宋" w:cs="Times New Roman"/>
          <w:i w:val="0"/>
          <w:iCs w:val="0"/>
          <w:caps w:val="0"/>
          <w:color w:val="auto"/>
          <w:spacing w:val="0"/>
          <w:sz w:val="24"/>
          <w:szCs w:val="24"/>
          <w:u w:val="none"/>
          <w:shd w:val="clear" w:fill="FFFFFF"/>
          <w:lang w:val="en-US" w:eastAsia="zh-CN"/>
        </w:rPr>
        <w:t>情景式智能引导、报建辅导、帮办代办、智能咨询。</w:t>
      </w:r>
      <w:r>
        <w:rPr>
          <w:rFonts w:hint="eastAsia" w:ascii="Times New Roman" w:hAnsi="Times New Roman" w:eastAsia="仿宋" w:cs="Times New Roman"/>
          <w:i w:val="0"/>
          <w:iCs w:val="0"/>
          <w:caps w:val="0"/>
          <w:color w:val="auto"/>
          <w:spacing w:val="0"/>
          <w:sz w:val="24"/>
          <w:szCs w:val="24"/>
          <w:u w:val="none"/>
          <w:shd w:val="clear" w:fill="FFFFFF"/>
          <w:lang w:val="en-US" w:eastAsia="zh-CN"/>
        </w:rPr>
        <w:t>点击“</w:t>
      </w:r>
      <w:r>
        <w:rPr>
          <w:rFonts w:hint="default" w:ascii="Times New Roman" w:hAnsi="Times New Roman" w:eastAsia="仿宋" w:cs="Times New Roman"/>
          <w:i w:val="0"/>
          <w:iCs w:val="0"/>
          <w:caps w:val="0"/>
          <w:color w:val="auto"/>
          <w:spacing w:val="0"/>
          <w:sz w:val="24"/>
          <w:szCs w:val="24"/>
          <w:u w:val="none"/>
          <w:shd w:val="clear" w:fill="FFFFFF"/>
          <w:lang w:val="en-US" w:eastAsia="zh-CN"/>
        </w:rPr>
        <w:t>情景式智能引导</w:t>
      </w:r>
      <w:r>
        <w:rPr>
          <w:rFonts w:hint="eastAsia" w:ascii="Times New Roman" w:hAnsi="Times New Roman" w:eastAsia="仿宋" w:cs="Times New Roman"/>
          <w:i w:val="0"/>
          <w:iCs w:val="0"/>
          <w:caps w:val="0"/>
          <w:color w:val="auto"/>
          <w:spacing w:val="0"/>
          <w:sz w:val="24"/>
          <w:szCs w:val="24"/>
          <w:u w:val="none"/>
          <w:shd w:val="clear" w:fill="FFFFFF"/>
          <w:lang w:val="en-US" w:eastAsia="zh-CN"/>
        </w:rPr>
        <w:t>”的【查看详情】。如图5-1所示：</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66690" cy="2444115"/>
            <wp:effectExtent l="0" t="0" r="6350" b="9525"/>
            <wp:docPr id="17"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5"/>
                    <pic:cNvPicPr>
                      <a:picLocks noChangeAspect="1"/>
                    </pic:cNvPicPr>
                  </pic:nvPicPr>
                  <pic:blipFill>
                    <a:blip r:embed="rId15"/>
                    <a:stretch>
                      <a:fillRect/>
                    </a:stretch>
                  </pic:blipFill>
                  <pic:spPr>
                    <a:xfrm>
                      <a:off x="0" y="0"/>
                      <a:ext cx="5266690" cy="244411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default"/>
          <w:lang w:val="en-US" w:eastAsia="zh-CN"/>
        </w:rPr>
      </w:pPr>
      <w:r>
        <w:rPr>
          <w:rFonts w:hint="eastAsia" w:ascii="Times New Roman" w:hAnsi="Times New Roman" w:eastAsia="仿宋" w:cs="Times New Roman"/>
          <w:i w:val="0"/>
          <w:iCs w:val="0"/>
          <w:caps w:val="0"/>
          <w:color w:val="auto"/>
          <w:spacing w:val="0"/>
          <w:sz w:val="18"/>
          <w:szCs w:val="18"/>
          <w:u w:val="none"/>
          <w:shd w:val="clear" w:fill="FFFFFF"/>
          <w:lang w:val="en-US" w:eastAsia="zh-CN"/>
        </w:rPr>
        <w:t>图5-1辅导业务类型</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在弹窗回答相关的问题，选择具体的办理情形，则可以确定项目是属于哪一类项目类型。如图5-2所示：</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135880" cy="1633220"/>
            <wp:effectExtent l="0" t="0" r="0" b="0"/>
            <wp:docPr id="30"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pic:cNvPicPr>
                      <a:picLocks noChangeAspect="1"/>
                    </pic:cNvPicPr>
                  </pic:nvPicPr>
                  <pic:blipFill>
                    <a:blip r:embed="rId16"/>
                    <a:srcRect r="2484" b="33177"/>
                    <a:stretch>
                      <a:fillRect/>
                    </a:stretch>
                  </pic:blipFill>
                  <pic:spPr>
                    <a:xfrm>
                      <a:off x="0" y="0"/>
                      <a:ext cx="5135880" cy="1633220"/>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Times New Roman" w:hAnsi="Times New Roman" w:eastAsia="仿宋" w:cs="Times New Roman"/>
          <w:i w:val="0"/>
          <w:iCs w:val="0"/>
          <w:caps w:val="0"/>
          <w:color w:val="auto"/>
          <w:spacing w:val="0"/>
          <w:sz w:val="18"/>
          <w:szCs w:val="18"/>
          <w:u w:val="none"/>
          <w:shd w:val="clear" w:fill="FFFFFF"/>
          <w:lang w:val="en-US" w:eastAsia="zh-CN"/>
        </w:rPr>
      </w:pPr>
      <w:r>
        <w:rPr>
          <w:rFonts w:hint="eastAsia" w:ascii="Times New Roman" w:hAnsi="Times New Roman" w:eastAsia="仿宋" w:cs="Times New Roman"/>
          <w:i w:val="0"/>
          <w:iCs w:val="0"/>
          <w:caps w:val="0"/>
          <w:color w:val="auto"/>
          <w:spacing w:val="0"/>
          <w:sz w:val="18"/>
          <w:szCs w:val="18"/>
          <w:u w:val="none"/>
          <w:shd w:val="clear" w:fill="FFFFFF"/>
          <w:lang w:val="en-US" w:eastAsia="zh-CN"/>
        </w:rPr>
        <w:t>图5-2情景式智能引导</w:t>
      </w:r>
    </w:p>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pPr>
      <w:r>
        <w:drawing>
          <wp:inline distT="0" distB="0" distL="114300" distR="114300">
            <wp:extent cx="5266690" cy="2444115"/>
            <wp:effectExtent l="0" t="0" r="6350" b="9525"/>
            <wp:docPr id="32"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8"/>
                    <pic:cNvPicPr>
                      <a:picLocks noChangeAspect="1"/>
                    </pic:cNvPicPr>
                  </pic:nvPicPr>
                  <pic:blipFill>
                    <a:blip r:embed="rId17"/>
                    <a:stretch>
                      <a:fillRect/>
                    </a:stretch>
                  </pic:blipFill>
                  <pic:spPr>
                    <a:xfrm>
                      <a:off x="0" y="0"/>
                      <a:ext cx="5266690" cy="244411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default"/>
          <w:lang w:val="en-US" w:eastAsia="zh-CN"/>
        </w:rPr>
      </w:pPr>
      <w:r>
        <w:rPr>
          <w:rFonts w:hint="eastAsia" w:ascii="Times New Roman" w:hAnsi="Times New Roman" w:eastAsia="仿宋" w:cs="Times New Roman"/>
          <w:i w:val="0"/>
          <w:iCs w:val="0"/>
          <w:caps w:val="0"/>
          <w:color w:val="auto"/>
          <w:spacing w:val="0"/>
          <w:sz w:val="18"/>
          <w:szCs w:val="18"/>
          <w:u w:val="none"/>
          <w:shd w:val="clear" w:fill="FFFFFF"/>
          <w:lang w:val="en-US" w:eastAsia="zh-CN"/>
        </w:rPr>
        <w:t>图5-3情景式智能引导确认</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确认项目类型后，点击图5-3的【下一步，查看阶段办事指南】按钮，选择项目的阶段业务类型。如图5-4所示：</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勾选图5-4的业务事项，则在下方展示其办事指南。</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266690" cy="2444115"/>
            <wp:effectExtent l="0" t="0" r="6350" b="9525"/>
            <wp:docPr id="33"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9"/>
                    <pic:cNvPicPr>
                      <a:picLocks noChangeAspect="1"/>
                    </pic:cNvPicPr>
                  </pic:nvPicPr>
                  <pic:blipFill>
                    <a:blip r:embed="rId18"/>
                    <a:stretch>
                      <a:fillRect/>
                    </a:stretch>
                  </pic:blipFill>
                  <pic:spPr>
                    <a:xfrm>
                      <a:off x="0" y="0"/>
                      <a:ext cx="5266690" cy="244411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default"/>
          <w:lang w:val="en-US" w:eastAsia="zh-CN"/>
        </w:rPr>
      </w:pPr>
      <w:r>
        <w:rPr>
          <w:rFonts w:hint="eastAsia" w:ascii="Times New Roman" w:hAnsi="Times New Roman" w:eastAsia="仿宋" w:cs="Times New Roman"/>
          <w:i w:val="0"/>
          <w:iCs w:val="0"/>
          <w:caps w:val="0"/>
          <w:color w:val="auto"/>
          <w:spacing w:val="0"/>
          <w:sz w:val="18"/>
          <w:szCs w:val="18"/>
          <w:u w:val="none"/>
          <w:shd w:val="clear" w:fill="FFFFFF"/>
          <w:lang w:val="en-US" w:eastAsia="zh-CN"/>
        </w:rPr>
        <w:t>图5-4业务办事指南</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lang w:val="en-US" w:eastAsia="zh-CN"/>
        </w:rPr>
      </w:pP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66690" cy="2444115"/>
            <wp:effectExtent l="0" t="0" r="6350" b="9525"/>
            <wp:docPr id="3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0"/>
                    <pic:cNvPicPr>
                      <a:picLocks noChangeAspect="1"/>
                    </pic:cNvPicPr>
                  </pic:nvPicPr>
                  <pic:blipFill>
                    <a:blip r:embed="rId19"/>
                    <a:stretch>
                      <a:fillRect/>
                    </a:stretch>
                  </pic:blipFill>
                  <pic:spPr>
                    <a:xfrm>
                      <a:off x="0" y="0"/>
                      <a:ext cx="5266690" cy="244411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Times New Roman" w:hAnsi="Times New Roman" w:eastAsia="仿宋" w:cs="Times New Roman"/>
          <w:i w:val="0"/>
          <w:iCs w:val="0"/>
          <w:caps w:val="0"/>
          <w:color w:val="auto"/>
          <w:spacing w:val="0"/>
          <w:sz w:val="18"/>
          <w:szCs w:val="18"/>
          <w:u w:val="none"/>
          <w:shd w:val="clear" w:fill="FFFFFF"/>
          <w:lang w:val="en-US" w:eastAsia="zh-CN"/>
        </w:rPr>
      </w:pPr>
      <w:r>
        <w:rPr>
          <w:rFonts w:hint="eastAsia" w:ascii="Times New Roman" w:hAnsi="Times New Roman" w:eastAsia="仿宋" w:cs="Times New Roman"/>
          <w:i w:val="0"/>
          <w:iCs w:val="0"/>
          <w:caps w:val="0"/>
          <w:color w:val="auto"/>
          <w:spacing w:val="0"/>
          <w:sz w:val="18"/>
          <w:szCs w:val="18"/>
          <w:u w:val="none"/>
          <w:shd w:val="clear" w:fill="FFFFFF"/>
          <w:lang w:val="en-US" w:eastAsia="zh-CN"/>
        </w:rPr>
        <w:t>图5-4阶段办事指南详情</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1"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b/>
          <w:bCs/>
          <w:i w:val="0"/>
          <w:iCs w:val="0"/>
          <w:caps w:val="0"/>
          <w:color w:val="auto"/>
          <w:spacing w:val="0"/>
          <w:sz w:val="24"/>
          <w:szCs w:val="24"/>
          <w:u w:val="none"/>
          <w:shd w:val="clear" w:fill="FFFFFF"/>
          <w:lang w:val="en-US" w:eastAsia="zh-CN"/>
        </w:rPr>
        <w:t>导出事项材料清单：</w:t>
      </w:r>
      <w:r>
        <w:rPr>
          <w:rFonts w:hint="eastAsia" w:ascii="Times New Roman" w:hAnsi="Times New Roman" w:eastAsia="仿宋" w:cs="Times New Roman"/>
          <w:i w:val="0"/>
          <w:iCs w:val="0"/>
          <w:caps w:val="0"/>
          <w:color w:val="auto"/>
          <w:spacing w:val="0"/>
          <w:sz w:val="24"/>
          <w:szCs w:val="24"/>
          <w:u w:val="none"/>
          <w:shd w:val="clear" w:fill="FFFFFF"/>
          <w:lang w:val="en-US" w:eastAsia="zh-CN"/>
        </w:rPr>
        <w:t>导出勾选的实现的办事指南详情。</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1"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b/>
          <w:bCs/>
          <w:i w:val="0"/>
          <w:iCs w:val="0"/>
          <w:caps w:val="0"/>
          <w:color w:val="auto"/>
          <w:spacing w:val="0"/>
          <w:sz w:val="24"/>
          <w:szCs w:val="24"/>
          <w:u w:val="none"/>
          <w:shd w:val="clear" w:fill="FFFFFF"/>
          <w:lang w:val="en-US" w:eastAsia="zh-CN"/>
        </w:rPr>
        <w:t>开始申报：</w:t>
      </w:r>
      <w:r>
        <w:rPr>
          <w:rFonts w:hint="eastAsia" w:ascii="Times New Roman" w:hAnsi="Times New Roman" w:eastAsia="仿宋" w:cs="Times New Roman"/>
          <w:i w:val="0"/>
          <w:iCs w:val="0"/>
          <w:caps w:val="0"/>
          <w:color w:val="auto"/>
          <w:spacing w:val="0"/>
          <w:sz w:val="24"/>
          <w:szCs w:val="24"/>
          <w:u w:val="none"/>
          <w:shd w:val="clear" w:fill="FFFFFF"/>
          <w:lang w:val="en-US" w:eastAsia="zh-CN"/>
        </w:rPr>
        <w:t>跳转到“我要申报”，选择项目报业务。</w:t>
      </w:r>
    </w:p>
    <w:p>
      <w:pPr>
        <w:pStyle w:val="4"/>
        <w:pageBreakBefore w:val="0"/>
        <w:kinsoku/>
        <w:wordWrap/>
        <w:topLinePunct w:val="0"/>
        <w:bidi w:val="0"/>
        <w:spacing w:line="288" w:lineRule="auto"/>
        <w:ind w:left="575" w:leftChars="0" w:hanging="575" w:firstLineChars="0"/>
        <w:rPr>
          <w:rFonts w:hint="default" w:ascii="Times New Roman" w:hAnsi="Times New Roman" w:eastAsia="仿宋" w:cs="Times New Roman"/>
          <w:sz w:val="24"/>
          <w:szCs w:val="24"/>
          <w:highlight w:val="none"/>
          <w:lang w:val="en-US" w:eastAsia="zh-CN"/>
        </w:rPr>
      </w:pPr>
      <w:bookmarkStart w:id="11" w:name="_Toc31429"/>
      <w:r>
        <w:rPr>
          <w:rFonts w:hint="default" w:ascii="Times New Roman" w:hAnsi="Times New Roman" w:eastAsia="仿宋" w:cs="Times New Roman"/>
          <w:sz w:val="24"/>
          <w:szCs w:val="24"/>
          <w:highlight w:val="none"/>
          <w:lang w:val="en-US" w:eastAsia="zh-CN"/>
        </w:rPr>
        <w:t>部门辅导</w:t>
      </w:r>
      <w:bookmarkEnd w:id="11"/>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highlight w:val="none"/>
          <w:u w:val="none"/>
          <w:shd w:val="clear" w:fill="FFFFFF"/>
          <w:lang w:val="en-US" w:eastAsia="zh-CN"/>
        </w:rPr>
      </w:pPr>
      <w:r>
        <w:rPr>
          <w:rFonts w:hint="default" w:ascii="Times New Roman" w:hAnsi="Times New Roman" w:eastAsia="仿宋" w:cs="Times New Roman"/>
          <w:i w:val="0"/>
          <w:iCs w:val="0"/>
          <w:caps w:val="0"/>
          <w:color w:val="auto"/>
          <w:spacing w:val="0"/>
          <w:sz w:val="24"/>
          <w:szCs w:val="24"/>
          <w:highlight w:val="none"/>
          <w:u w:val="none"/>
          <w:shd w:val="clear" w:fill="FFFFFF"/>
          <w:lang w:val="en-US" w:eastAsia="zh-CN"/>
        </w:rPr>
        <w:t>该功能是针对于“技术审查辅导”申报业务的全程跟踪的业务查询菜单；在部门辅导处可通过选择申报件状态或输入工程/项目代码/名称搜索申报件。</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sz w:val="24"/>
          <w:szCs w:val="24"/>
        </w:rPr>
      </w:pPr>
      <w:r>
        <w:rPr>
          <w:rFonts w:hint="default" w:ascii="Times New Roman" w:hAnsi="Times New Roman" w:eastAsia="仿宋" w:cs="Times New Roman"/>
          <w:sz w:val="24"/>
          <w:szCs w:val="24"/>
        </w:rPr>
        <w:drawing>
          <wp:inline distT="0" distB="0" distL="114300" distR="114300">
            <wp:extent cx="5267325" cy="2127885"/>
            <wp:effectExtent l="0" t="0" r="9525" b="5715"/>
            <wp:docPr id="1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0"/>
                    <pic:cNvPicPr>
                      <a:picLocks noChangeAspect="1"/>
                    </pic:cNvPicPr>
                  </pic:nvPicPr>
                  <pic:blipFill>
                    <a:blip r:embed="rId20"/>
                    <a:stretch>
                      <a:fillRect/>
                    </a:stretch>
                  </pic:blipFill>
                  <pic:spPr>
                    <a:xfrm>
                      <a:off x="0" y="0"/>
                      <a:ext cx="5267325" cy="2127885"/>
                    </a:xfrm>
                    <a:prstGeom prst="rect">
                      <a:avLst/>
                    </a:prstGeom>
                    <a:noFill/>
                    <a:ln>
                      <a:noFill/>
                    </a:ln>
                  </pic:spPr>
                </pic:pic>
              </a:graphicData>
            </a:graphic>
          </wp:inline>
        </w:drawing>
      </w:r>
    </w:p>
    <w:p>
      <w:pPr>
        <w:pStyle w:val="5"/>
        <w:pageBreakBefore w:val="0"/>
        <w:kinsoku/>
        <w:wordWrap/>
        <w:topLinePunct w:val="0"/>
        <w:bidi w:val="0"/>
        <w:spacing w:line="288" w:lineRule="auto"/>
        <w:ind w:left="720" w:leftChars="0" w:hanging="720" w:firstLineChars="0"/>
        <w:rPr>
          <w:rFonts w:hint="default" w:ascii="Times New Roman" w:hAnsi="Times New Roman" w:eastAsia="仿宋" w:cs="Times New Roman"/>
          <w:sz w:val="24"/>
          <w:szCs w:val="24"/>
        </w:rPr>
      </w:pPr>
      <w:bookmarkStart w:id="12" w:name="_Toc30699"/>
      <w:r>
        <w:rPr>
          <w:rFonts w:hint="default" w:ascii="Times New Roman" w:hAnsi="Times New Roman" w:eastAsia="仿宋" w:cs="Times New Roman"/>
          <w:sz w:val="24"/>
          <w:szCs w:val="24"/>
          <w:lang w:val="en-US" w:eastAsia="zh-CN"/>
        </w:rPr>
        <w:t>追踪辅导详情</w:t>
      </w:r>
      <w:bookmarkEnd w:id="12"/>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点击查看进入辅导申请详情页，包含辅导概要信息、辅导审批结果物、各审批环节办理意见等模块；可在辅导概要信息处打印回执、下载辅导信息、查看辅导详情等。</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sz w:val="24"/>
          <w:szCs w:val="24"/>
        </w:rPr>
      </w:pPr>
      <w:r>
        <w:rPr>
          <w:rFonts w:hint="default" w:ascii="Times New Roman" w:hAnsi="Times New Roman" w:eastAsia="仿宋" w:cs="Times New Roman"/>
          <w:sz w:val="24"/>
          <w:szCs w:val="24"/>
        </w:rPr>
        <w:drawing>
          <wp:inline distT="0" distB="0" distL="114300" distR="114300">
            <wp:extent cx="5267960" cy="3266440"/>
            <wp:effectExtent l="0" t="0" r="8890" b="10160"/>
            <wp:docPr id="19"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2"/>
                    <pic:cNvPicPr>
                      <a:picLocks noChangeAspect="1"/>
                    </pic:cNvPicPr>
                  </pic:nvPicPr>
                  <pic:blipFill>
                    <a:blip r:embed="rId21"/>
                    <a:stretch>
                      <a:fillRect/>
                    </a:stretch>
                  </pic:blipFill>
                  <pic:spPr>
                    <a:xfrm>
                      <a:off x="0" y="0"/>
                      <a:ext cx="5267960" cy="3266440"/>
                    </a:xfrm>
                    <a:prstGeom prst="rect">
                      <a:avLst/>
                    </a:prstGeom>
                    <a:noFill/>
                    <a:ln>
                      <a:noFill/>
                    </a:ln>
                  </pic:spPr>
                </pic:pic>
              </a:graphicData>
            </a:graphic>
          </wp:inline>
        </w:drawing>
      </w:r>
    </w:p>
    <w:p>
      <w:pPr>
        <w:pStyle w:val="5"/>
        <w:pageBreakBefore w:val="0"/>
        <w:kinsoku/>
        <w:wordWrap/>
        <w:topLinePunct w:val="0"/>
        <w:bidi w:val="0"/>
        <w:spacing w:line="288" w:lineRule="auto"/>
        <w:ind w:left="720" w:leftChars="0" w:hanging="720" w:firstLineChars="0"/>
        <w:rPr>
          <w:rFonts w:hint="default" w:ascii="Times New Roman" w:hAnsi="Times New Roman" w:eastAsia="仿宋" w:cs="Times New Roman"/>
          <w:sz w:val="24"/>
          <w:szCs w:val="24"/>
          <w:lang w:val="en-US" w:eastAsia="zh-CN"/>
        </w:rPr>
      </w:pPr>
      <w:bookmarkStart w:id="13" w:name="_Toc15465"/>
      <w:r>
        <w:rPr>
          <w:rFonts w:hint="default" w:ascii="Times New Roman" w:hAnsi="Times New Roman" w:eastAsia="仿宋" w:cs="Times New Roman"/>
          <w:sz w:val="24"/>
          <w:szCs w:val="24"/>
          <w:lang w:val="en-US" w:eastAsia="zh-CN"/>
        </w:rPr>
        <w:t>二次辅导</w:t>
      </w:r>
      <w:bookmarkEnd w:id="13"/>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已办结”状态的辅导办件可进行“二次辅导”申请，点击“二次辅导”后直接跳转到“选择辅导阶段和情形”步骤。注：“二次辅导”申请提交后，原技术辅导意见及结果物作废，正式申报时此技术辅导结果物不再带有“辅”字标识。</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sz w:val="24"/>
          <w:szCs w:val="24"/>
        </w:rPr>
      </w:pPr>
      <w:r>
        <w:rPr>
          <w:rFonts w:hint="default" w:ascii="Times New Roman" w:hAnsi="Times New Roman" w:eastAsia="仿宋" w:cs="Times New Roman"/>
          <w:sz w:val="24"/>
          <w:szCs w:val="24"/>
        </w:rPr>
        <w:drawing>
          <wp:inline distT="0" distB="0" distL="114300" distR="114300">
            <wp:extent cx="5267325" cy="2551430"/>
            <wp:effectExtent l="0" t="0" r="5715" b="8890"/>
            <wp:docPr id="2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4"/>
                    <pic:cNvPicPr>
                      <a:picLocks noChangeAspect="1"/>
                    </pic:cNvPicPr>
                  </pic:nvPicPr>
                  <pic:blipFill>
                    <a:blip r:embed="rId22"/>
                    <a:stretch>
                      <a:fillRect/>
                    </a:stretch>
                  </pic:blipFill>
                  <pic:spPr>
                    <a:xfrm>
                      <a:off x="0" y="0"/>
                      <a:ext cx="5267325" cy="2551430"/>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确认是否</w:t>
      </w:r>
      <w:r>
        <w:rPr>
          <w:rFonts w:hint="default" w:ascii="Times New Roman" w:hAnsi="Times New Roman" w:eastAsia="仿宋" w:cs="Times New Roman"/>
          <w:i w:val="0"/>
          <w:iCs w:val="0"/>
          <w:caps w:val="0"/>
          <w:color w:val="auto"/>
          <w:spacing w:val="0"/>
          <w:sz w:val="24"/>
          <w:szCs w:val="24"/>
          <w:u w:val="none"/>
          <w:shd w:val="clear" w:fill="FFFFFF"/>
          <w:lang w:val="en-US" w:eastAsia="zh-CN"/>
        </w:rPr>
        <w:t>需要</w:t>
      </w:r>
      <w:r>
        <w:rPr>
          <w:rFonts w:hint="default" w:ascii="Times New Roman" w:hAnsi="Times New Roman" w:eastAsia="仿宋" w:cs="Times New Roman"/>
          <w:sz w:val="24"/>
          <w:szCs w:val="24"/>
          <w:lang w:val="en-US" w:eastAsia="zh-CN"/>
        </w:rPr>
        <w:t>进行二次申报“技术审查辅导”</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sz w:val="24"/>
          <w:szCs w:val="24"/>
        </w:rPr>
        <w:drawing>
          <wp:inline distT="0" distB="0" distL="114300" distR="114300">
            <wp:extent cx="5204460" cy="1013460"/>
            <wp:effectExtent l="0" t="0" r="15240" b="15240"/>
            <wp:docPr id="28"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9"/>
                    <pic:cNvPicPr>
                      <a:picLocks noChangeAspect="1"/>
                    </pic:cNvPicPr>
                  </pic:nvPicPr>
                  <pic:blipFill>
                    <a:blip r:embed="rId23"/>
                    <a:stretch>
                      <a:fillRect/>
                    </a:stretch>
                  </pic:blipFill>
                  <pic:spPr>
                    <a:xfrm>
                      <a:off x="0" y="0"/>
                      <a:ext cx="5204460" cy="1013460"/>
                    </a:xfrm>
                    <a:prstGeom prst="rect">
                      <a:avLst/>
                    </a:prstGeom>
                    <a:noFill/>
                    <a:ln>
                      <a:noFill/>
                    </a:ln>
                  </pic:spPr>
                </pic:pic>
              </a:graphicData>
            </a:graphic>
          </wp:inline>
        </w:drawing>
      </w:r>
      <w:r>
        <w:rPr>
          <w:rFonts w:hint="default" w:ascii="Times New Roman" w:hAnsi="Times New Roman" w:eastAsia="仿宋" w:cs="Times New Roman"/>
          <w:sz w:val="24"/>
          <w:szCs w:val="24"/>
        </w:rPr>
        <w:drawing>
          <wp:inline distT="0" distB="0" distL="114300" distR="114300">
            <wp:extent cx="4514215" cy="3448050"/>
            <wp:effectExtent l="0" t="0" r="12065" b="11430"/>
            <wp:docPr id="29"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5"/>
                    <pic:cNvPicPr>
                      <a:picLocks noChangeAspect="1"/>
                    </pic:cNvPicPr>
                  </pic:nvPicPr>
                  <pic:blipFill>
                    <a:blip r:embed="rId24"/>
                    <a:stretch>
                      <a:fillRect/>
                    </a:stretch>
                  </pic:blipFill>
                  <pic:spPr>
                    <a:xfrm>
                      <a:off x="0" y="0"/>
                      <a:ext cx="4514215" cy="3448050"/>
                    </a:xfrm>
                    <a:prstGeom prst="rect">
                      <a:avLst/>
                    </a:prstGeom>
                    <a:noFill/>
                    <a:ln>
                      <a:noFill/>
                    </a:ln>
                  </pic:spPr>
                </pic:pic>
              </a:graphicData>
            </a:graphic>
          </wp:inline>
        </w:drawing>
      </w:r>
    </w:p>
    <w:p>
      <w:pPr>
        <w:pStyle w:val="5"/>
        <w:pageBreakBefore w:val="0"/>
        <w:kinsoku/>
        <w:wordWrap/>
        <w:topLinePunct w:val="0"/>
        <w:bidi w:val="0"/>
        <w:spacing w:line="288" w:lineRule="auto"/>
        <w:ind w:left="720" w:leftChars="0" w:hanging="720" w:firstLineChars="0"/>
        <w:rPr>
          <w:rFonts w:hint="default" w:ascii="Times New Roman" w:hAnsi="Times New Roman" w:eastAsia="仿宋" w:cs="Times New Roman"/>
          <w:sz w:val="24"/>
          <w:szCs w:val="24"/>
          <w:lang w:val="en-US" w:eastAsia="zh-CN"/>
        </w:rPr>
      </w:pPr>
      <w:bookmarkStart w:id="14" w:name="_Toc28174"/>
      <w:r>
        <w:rPr>
          <w:rFonts w:hint="default" w:ascii="Times New Roman" w:hAnsi="Times New Roman" w:eastAsia="仿宋" w:cs="Times New Roman"/>
          <w:sz w:val="24"/>
          <w:szCs w:val="24"/>
          <w:lang w:val="en-US" w:eastAsia="zh-CN"/>
        </w:rPr>
        <w:t>重新辅导</w:t>
      </w:r>
      <w:bookmarkEnd w:id="14"/>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“不予受理”状态的辅导办件可进行“重新辅导”申请，点击“重新辅导”后直接跳转到“选择辅导阶段和情形”步骤，后面的辅导步骤跟技术审查辅导的申报步骤一致。</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sz w:val="24"/>
          <w:szCs w:val="24"/>
        </w:rPr>
        <w:drawing>
          <wp:inline distT="0" distB="0" distL="114300" distR="114300">
            <wp:extent cx="5270500" cy="2016125"/>
            <wp:effectExtent l="0" t="0" r="6350" b="3175"/>
            <wp:docPr id="2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3"/>
                    <pic:cNvPicPr>
                      <a:picLocks noChangeAspect="1"/>
                    </pic:cNvPicPr>
                  </pic:nvPicPr>
                  <pic:blipFill>
                    <a:blip r:embed="rId25"/>
                    <a:stretch>
                      <a:fillRect/>
                    </a:stretch>
                  </pic:blipFill>
                  <pic:spPr>
                    <a:xfrm>
                      <a:off x="0" y="0"/>
                      <a:ext cx="5270500" cy="2016125"/>
                    </a:xfrm>
                    <a:prstGeom prst="rect">
                      <a:avLst/>
                    </a:prstGeom>
                    <a:noFill/>
                    <a:ln>
                      <a:noFill/>
                    </a:ln>
                  </pic:spPr>
                </pic:pic>
              </a:graphicData>
            </a:graphic>
          </wp:inline>
        </w:drawing>
      </w:r>
    </w:p>
    <w:p>
      <w:pPr>
        <w:pStyle w:val="11"/>
        <w:pageBreakBefore w:val="0"/>
        <w:kinsoku/>
        <w:wordWrap/>
        <w:topLinePunct w:val="0"/>
        <w:bidi w:val="0"/>
        <w:spacing w:line="288" w:lineRule="auto"/>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drawing>
          <wp:inline distT="0" distB="0" distL="114300" distR="114300">
            <wp:extent cx="4532630" cy="3462655"/>
            <wp:effectExtent l="0" t="0" r="1270" b="4445"/>
            <wp:docPr id="23"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5"/>
                    <pic:cNvPicPr>
                      <a:picLocks noChangeAspect="1"/>
                    </pic:cNvPicPr>
                  </pic:nvPicPr>
                  <pic:blipFill>
                    <a:blip r:embed="rId24"/>
                    <a:stretch>
                      <a:fillRect/>
                    </a:stretch>
                  </pic:blipFill>
                  <pic:spPr>
                    <a:xfrm>
                      <a:off x="0" y="0"/>
                      <a:ext cx="4532630" cy="3462655"/>
                    </a:xfrm>
                    <a:prstGeom prst="rect">
                      <a:avLst/>
                    </a:prstGeom>
                    <a:noFill/>
                    <a:ln>
                      <a:noFill/>
                    </a:ln>
                  </pic:spPr>
                </pic:pic>
              </a:graphicData>
            </a:graphic>
          </wp:inline>
        </w:drawing>
      </w:r>
    </w:p>
    <w:p>
      <w:pPr>
        <w:pStyle w:val="5"/>
        <w:pageBreakBefore w:val="0"/>
        <w:kinsoku/>
        <w:wordWrap/>
        <w:topLinePunct w:val="0"/>
        <w:bidi w:val="0"/>
        <w:spacing w:line="288" w:lineRule="auto"/>
        <w:ind w:left="720" w:leftChars="0" w:hanging="720" w:firstLineChars="0"/>
        <w:rPr>
          <w:rFonts w:hint="default" w:ascii="Times New Roman" w:hAnsi="Times New Roman" w:eastAsia="仿宋" w:cs="Times New Roman"/>
          <w:sz w:val="24"/>
          <w:szCs w:val="24"/>
          <w:lang w:val="en-US" w:eastAsia="zh-CN"/>
        </w:rPr>
      </w:pPr>
      <w:bookmarkStart w:id="15" w:name="_Toc751"/>
      <w:r>
        <w:rPr>
          <w:rFonts w:hint="default" w:ascii="Times New Roman" w:hAnsi="Times New Roman" w:eastAsia="仿宋" w:cs="Times New Roman"/>
          <w:sz w:val="24"/>
          <w:szCs w:val="24"/>
          <w:lang w:val="en-US" w:eastAsia="zh-CN"/>
        </w:rPr>
        <w:t>设计方案是否调整</w:t>
      </w:r>
      <w:bookmarkEnd w:id="15"/>
    </w:p>
    <w:p>
      <w:pPr>
        <w:pageBreakBefore w:val="0"/>
        <w:kinsoku/>
        <w:wordWrap/>
        <w:topLinePunct w:val="0"/>
        <w:bidi w:val="0"/>
        <w:spacing w:line="288"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点击更多—设计方案是否调整，根据</w:t>
      </w:r>
      <w:r>
        <w:rPr>
          <w:rFonts w:hint="default" w:ascii="Times New Roman" w:hAnsi="Times New Roman" w:eastAsia="仿宋" w:cs="Times New Roman"/>
          <w:sz w:val="24"/>
          <w:szCs w:val="24"/>
          <w:lang w:val="en-US" w:eastAsia="zh-CN"/>
        </w:rPr>
        <w:t>实际情况</w:t>
      </w:r>
      <w:r>
        <w:rPr>
          <w:rFonts w:hint="default" w:ascii="Times New Roman" w:hAnsi="Times New Roman" w:eastAsia="仿宋" w:cs="Times New Roman"/>
          <w:sz w:val="24"/>
          <w:szCs w:val="24"/>
        </w:rPr>
        <w:t>，自行决定是否发起批前公示。</w:t>
      </w:r>
    </w:p>
    <w:p>
      <w:pPr>
        <w:pStyle w:val="11"/>
        <w:pageBreakBefore w:val="0"/>
        <w:kinsoku/>
        <w:wordWrap/>
        <w:topLinePunct w:val="0"/>
        <w:bidi w:val="0"/>
        <w:spacing w:line="288" w:lineRule="auto"/>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drawing>
          <wp:inline distT="0" distB="0" distL="114300" distR="114300">
            <wp:extent cx="4814570" cy="2379345"/>
            <wp:effectExtent l="0" t="0" r="5080" b="1905"/>
            <wp:docPr id="25"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7"/>
                    <pic:cNvPicPr>
                      <a:picLocks noChangeAspect="1"/>
                    </pic:cNvPicPr>
                  </pic:nvPicPr>
                  <pic:blipFill>
                    <a:blip r:embed="rId26"/>
                    <a:stretch>
                      <a:fillRect/>
                    </a:stretch>
                  </pic:blipFill>
                  <pic:spPr>
                    <a:xfrm>
                      <a:off x="0" y="0"/>
                      <a:ext cx="4814570" cy="2379345"/>
                    </a:xfrm>
                    <a:prstGeom prst="rect">
                      <a:avLst/>
                    </a:prstGeom>
                    <a:noFill/>
                    <a:ln>
                      <a:noFill/>
                    </a:ln>
                  </pic:spPr>
                </pic:pic>
              </a:graphicData>
            </a:graphic>
          </wp:inline>
        </w:drawing>
      </w:r>
    </w:p>
    <w:p>
      <w:pPr>
        <w:pStyle w:val="11"/>
        <w:pageBreakBefore w:val="0"/>
        <w:kinsoku/>
        <w:wordWrap/>
        <w:topLinePunct w:val="0"/>
        <w:bidi w:val="0"/>
        <w:spacing w:line="288" w:lineRule="auto"/>
        <w:jc w:val="center"/>
        <w:rPr>
          <w:rFonts w:hint="default" w:ascii="Times New Roman" w:hAnsi="Times New Roman" w:eastAsia="仿宋" w:cs="Times New Roman"/>
          <w:sz w:val="24"/>
          <w:szCs w:val="24"/>
        </w:rPr>
      </w:pPr>
      <w:r>
        <w:rPr>
          <w:rFonts w:hint="default" w:ascii="Times New Roman" w:hAnsi="Times New Roman" w:eastAsia="仿宋" w:cs="Times New Roman"/>
          <w:sz w:val="24"/>
          <w:szCs w:val="24"/>
        </w:rPr>
        <w:drawing>
          <wp:inline distT="0" distB="0" distL="114300" distR="114300">
            <wp:extent cx="3665855" cy="1035050"/>
            <wp:effectExtent l="0" t="0" r="10795" b="12700"/>
            <wp:docPr id="26"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18"/>
                    <pic:cNvPicPr>
                      <a:picLocks noChangeAspect="1"/>
                    </pic:cNvPicPr>
                  </pic:nvPicPr>
                  <pic:blipFill>
                    <a:blip r:embed="rId27"/>
                    <a:stretch>
                      <a:fillRect/>
                    </a:stretch>
                  </pic:blipFill>
                  <pic:spPr>
                    <a:xfrm>
                      <a:off x="0" y="0"/>
                      <a:ext cx="3665855" cy="1035050"/>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Fonts w:hint="default" w:ascii="Times New Roman" w:hAnsi="Times New Roman" w:eastAsia="仿宋" w:cs="Times New Roman"/>
          <w:sz w:val="24"/>
          <w:szCs w:val="24"/>
          <w:lang w:val="en-US" w:eastAsia="zh-CN"/>
        </w:rPr>
      </w:pPr>
      <w:bookmarkStart w:id="16" w:name="_Toc4430"/>
      <w:r>
        <w:rPr>
          <w:rFonts w:hint="default" w:ascii="Times New Roman" w:hAnsi="Times New Roman" w:eastAsia="仿宋" w:cs="Times New Roman"/>
          <w:sz w:val="24"/>
          <w:szCs w:val="24"/>
          <w:lang w:val="en-US" w:eastAsia="zh-CN"/>
        </w:rPr>
        <w:t>补齐补正</w:t>
      </w:r>
      <w:bookmarkEnd w:id="16"/>
    </w:p>
    <w:p>
      <w:pPr>
        <w:pageBreakBefore w:val="0"/>
        <w:kinsoku/>
        <w:wordWrap/>
        <w:topLinePunct w:val="0"/>
        <w:bidi w:val="0"/>
        <w:spacing w:line="288"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补齐：未上传容缺材料情况下发起申报后，需后期补齐容缺材料；</w:t>
      </w:r>
    </w:p>
    <w:p>
      <w:pPr>
        <w:pageBreakBefore w:val="0"/>
        <w:kinsoku/>
        <w:wordWrap/>
        <w:topLinePunct w:val="0"/>
        <w:bidi w:val="0"/>
        <w:spacing w:line="288"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补正：审批人对已提交材料进行补正后，需申请人重新上传材料。</w:t>
      </w:r>
    </w:p>
    <w:p>
      <w:pPr>
        <w:pStyle w:val="2"/>
        <w:pageBreakBefore w:val="0"/>
        <w:kinsoku/>
        <w:wordWrap/>
        <w:topLinePunct w:val="0"/>
        <w:bidi w:val="0"/>
        <w:spacing w:line="288" w:lineRule="auto"/>
        <w:rPr>
          <w:rFonts w:hint="default" w:ascii="Times New Roman" w:hAnsi="Times New Roman" w:cs="Times New Roman"/>
        </w:rPr>
      </w:pPr>
    </w:p>
    <w:p>
      <w:pPr>
        <w:pStyle w:val="2"/>
        <w:pageBreakBefore w:val="0"/>
        <w:kinsoku/>
        <w:wordWrap/>
        <w:topLinePunct w:val="0"/>
        <w:bidi w:val="0"/>
        <w:spacing w:line="288" w:lineRule="auto"/>
        <w:rPr>
          <w:rFonts w:hint="default" w:ascii="Times New Roman" w:hAnsi="Times New Roman" w:cs="Times New Roman"/>
        </w:rPr>
      </w:pPr>
      <w:r>
        <w:drawing>
          <wp:inline distT="0" distB="0" distL="114300" distR="114300">
            <wp:extent cx="5286375" cy="2515235"/>
            <wp:effectExtent l="0" t="0" r="1905" b="14605"/>
            <wp:docPr id="48"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6"/>
                    <pic:cNvPicPr>
                      <a:picLocks noChangeAspect="1"/>
                    </pic:cNvPicPr>
                  </pic:nvPicPr>
                  <pic:blipFill>
                    <a:blip r:embed="rId28"/>
                    <a:stretch>
                      <a:fillRect/>
                    </a:stretch>
                  </pic:blipFill>
                  <pic:spPr>
                    <a:xfrm>
                      <a:off x="0" y="0"/>
                      <a:ext cx="5286375" cy="2515235"/>
                    </a:xfrm>
                    <a:prstGeom prst="rect">
                      <a:avLst/>
                    </a:prstGeom>
                    <a:noFill/>
                    <a:ln>
                      <a:noFill/>
                    </a:ln>
                  </pic:spPr>
                </pic:pic>
              </a:graphicData>
            </a:graphic>
          </wp:inline>
        </w:drawing>
      </w:r>
    </w:p>
    <w:p>
      <w:pPr>
        <w:pageBreakBefore w:val="0"/>
        <w:kinsoku/>
        <w:wordWrap/>
        <w:topLinePunct w:val="0"/>
        <w:bidi w:val="0"/>
        <w:spacing w:line="288"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补齐补正操作是同一个页面，上传对应材料提交即可。</w:t>
      </w:r>
    </w:p>
    <w:p>
      <w:pPr>
        <w:pStyle w:val="2"/>
        <w:pageBreakBefore w:val="0"/>
        <w:kinsoku/>
        <w:wordWrap/>
        <w:topLinePunct w:val="0"/>
        <w:bidi w:val="0"/>
        <w:spacing w:line="288" w:lineRule="auto"/>
        <w:jc w:val="center"/>
        <w:rPr>
          <w:rFonts w:hint="default" w:ascii="Times New Roman" w:hAnsi="Times New Roman" w:eastAsia="仿宋" w:cs="Times New Roman"/>
          <w:sz w:val="24"/>
          <w:szCs w:val="24"/>
        </w:rPr>
      </w:pPr>
      <w:r>
        <w:drawing>
          <wp:inline distT="0" distB="0" distL="114300" distR="114300">
            <wp:extent cx="4721860" cy="4472305"/>
            <wp:effectExtent l="0" t="0" r="2540" b="8255"/>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29"/>
                    <a:stretch>
                      <a:fillRect/>
                    </a:stretch>
                  </pic:blipFill>
                  <pic:spPr>
                    <a:xfrm>
                      <a:off x="0" y="0"/>
                      <a:ext cx="4721860" cy="4472305"/>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Fonts w:hint="default" w:ascii="Times New Roman" w:hAnsi="Times New Roman" w:eastAsia="仿宋" w:cs="Times New Roman"/>
          <w:sz w:val="24"/>
          <w:szCs w:val="24"/>
          <w:lang w:val="en-US" w:eastAsia="zh-CN"/>
        </w:rPr>
      </w:pPr>
      <w:bookmarkStart w:id="17" w:name="_Toc24544"/>
      <w:bookmarkStart w:id="18" w:name="_辅导结果物"/>
      <w:r>
        <w:rPr>
          <w:rFonts w:hint="default" w:ascii="Times New Roman" w:hAnsi="Times New Roman" w:eastAsia="仿宋" w:cs="Times New Roman"/>
          <w:sz w:val="24"/>
          <w:szCs w:val="24"/>
          <w:lang w:val="en-US" w:eastAsia="zh-CN"/>
        </w:rPr>
        <w:t>辅导结果物</w:t>
      </w:r>
      <w:bookmarkEnd w:id="17"/>
    </w:p>
    <w:bookmarkEnd w:id="18"/>
    <w:p>
      <w:pPr>
        <w:pageBreakBefore w:val="0"/>
        <w:kinsoku/>
        <w:wordWrap/>
        <w:topLinePunct w:val="0"/>
        <w:bidi w:val="0"/>
        <w:spacing w:line="288" w:lineRule="auto"/>
        <w:ind w:firstLine="480" w:firstLineChars="200"/>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rPr>
        <w:t>进入辅导结果物菜单，系统提供按项目或申报分类筛选，亦可通过输入项目名称/项目代码/申报流水号进行搜索。</w:t>
      </w:r>
      <w:r>
        <w:rPr>
          <w:rFonts w:hint="default" w:ascii="Times New Roman" w:hAnsi="Times New Roman" w:eastAsia="仿宋" w:cs="Times New Roman"/>
          <w:sz w:val="24"/>
          <w:szCs w:val="24"/>
          <w:lang w:val="en-US" w:eastAsia="zh-CN"/>
        </w:rPr>
        <w:t>注：部门没有出结果物，则没有具体的附件信息。</w:t>
      </w:r>
    </w:p>
    <w:p>
      <w:pPr>
        <w:pageBreakBefore w:val="0"/>
        <w:kinsoku/>
        <w:wordWrap/>
        <w:topLinePunct w:val="0"/>
        <w:bidi w:val="0"/>
        <w:spacing w:line="288"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drawing>
          <wp:inline distT="0" distB="0" distL="114300" distR="114300">
            <wp:extent cx="3944620" cy="2616835"/>
            <wp:effectExtent l="0" t="0" r="2540" b="4445"/>
            <wp:docPr id="2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6"/>
                    <pic:cNvPicPr>
                      <a:picLocks noChangeAspect="1"/>
                    </pic:cNvPicPr>
                  </pic:nvPicPr>
                  <pic:blipFill>
                    <a:blip r:embed="rId30"/>
                    <a:stretch>
                      <a:fillRect/>
                    </a:stretch>
                  </pic:blipFill>
                  <pic:spPr>
                    <a:xfrm>
                      <a:off x="0" y="0"/>
                      <a:ext cx="3944620" cy="2616835"/>
                    </a:xfrm>
                    <a:prstGeom prst="rect">
                      <a:avLst/>
                    </a:prstGeom>
                    <a:noFill/>
                    <a:ln>
                      <a:noFill/>
                    </a:ln>
                  </pic:spPr>
                </pic:pic>
              </a:graphicData>
            </a:graphic>
          </wp:inline>
        </w:drawing>
      </w:r>
    </w:p>
    <w:p>
      <w:pPr>
        <w:pageBreakBefore w:val="0"/>
        <w:kinsoku/>
        <w:wordWrap/>
        <w:topLinePunct w:val="0"/>
        <w:bidi w:val="0"/>
        <w:spacing w:line="288" w:lineRule="auto"/>
        <w:ind w:firstLine="480" w:firstLineChars="20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点击“查看详情”按钮可查看辅导申报详情与结果物列表。</w:t>
      </w:r>
    </w:p>
    <w:p>
      <w:pPr>
        <w:pStyle w:val="11"/>
        <w:pageBreakBefore w:val="0"/>
        <w:kinsoku/>
        <w:wordWrap/>
        <w:topLinePunct w:val="0"/>
        <w:bidi w:val="0"/>
        <w:spacing w:line="288" w:lineRule="auto"/>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rPr>
        <w:drawing>
          <wp:inline distT="0" distB="0" distL="0" distR="0">
            <wp:extent cx="5274310" cy="3757930"/>
            <wp:effectExtent l="0" t="0" r="2540" b="13970"/>
            <wp:docPr id="2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0"/>
                    <pic:cNvPicPr>
                      <a:picLocks noChangeAspect="1"/>
                    </pic:cNvPicPr>
                  </pic:nvPicPr>
                  <pic:blipFill>
                    <a:blip r:embed="rId31"/>
                    <a:stretch>
                      <a:fillRect/>
                    </a:stretch>
                  </pic:blipFill>
                  <pic:spPr>
                    <a:xfrm>
                      <a:off x="0" y="0"/>
                      <a:ext cx="5274310" cy="3757946"/>
                    </a:xfrm>
                    <a:prstGeom prst="rect">
                      <a:avLst/>
                    </a:prstGeom>
                  </pic:spPr>
                </pic:pic>
              </a:graphicData>
            </a:graphic>
          </wp:inline>
        </w:drawing>
      </w:r>
    </w:p>
    <w:p>
      <w:pPr>
        <w:pStyle w:val="3"/>
        <w:pageBreakBefore w:val="0"/>
        <w:kinsoku/>
        <w:wordWrap/>
        <w:topLinePunct w:val="0"/>
        <w:bidi w:val="0"/>
        <w:spacing w:line="288" w:lineRule="auto"/>
        <w:ind w:left="432" w:leftChars="0" w:hanging="432" w:firstLineChars="0"/>
        <w:rPr>
          <w:rFonts w:hint="default" w:ascii="Times New Roman" w:hAnsi="Times New Roman" w:eastAsia="仿宋" w:cs="Times New Roman"/>
          <w:i w:val="0"/>
          <w:iCs w:val="0"/>
          <w:caps w:val="0"/>
          <w:color w:val="auto"/>
          <w:spacing w:val="0"/>
          <w:sz w:val="24"/>
          <w:szCs w:val="24"/>
          <w:u w:val="none"/>
          <w:shd w:val="clear" w:fill="FFFFFF"/>
          <w:lang w:val="en-US" w:eastAsia="zh-CN"/>
        </w:rPr>
      </w:pPr>
      <w:bookmarkStart w:id="19" w:name="_Toc9485"/>
      <w:r>
        <w:rPr>
          <w:rFonts w:hint="eastAsia" w:ascii="Times New Roman" w:hAnsi="Times New Roman" w:eastAsia="仿宋" w:cs="Times New Roman"/>
          <w:i w:val="0"/>
          <w:iCs w:val="0"/>
          <w:caps w:val="0"/>
          <w:color w:val="auto"/>
          <w:spacing w:val="0"/>
          <w:sz w:val="24"/>
          <w:szCs w:val="24"/>
          <w:u w:val="none"/>
          <w:shd w:val="clear" w:fill="FFFFFF"/>
          <w:lang w:val="en-US" w:eastAsia="zh-CN"/>
        </w:rPr>
        <w:t>我要申报</w:t>
      </w:r>
      <w:bookmarkEnd w:id="19"/>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20" w:name="_Toc10508"/>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选择要申报的项目</w:t>
      </w:r>
      <w:bookmarkEnd w:id="20"/>
    </w:p>
    <w:p>
      <w:pPr>
        <w:pageBreakBefore w:val="0"/>
        <w:kinsoku/>
        <w:wordWrap/>
        <w:topLinePunct w:val="0"/>
        <w:bidi w:val="0"/>
        <w:spacing w:line="288" w:lineRule="auto"/>
        <w:ind w:firstLine="48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登录系统后，如果项目已经在发改立项，有相应的项目编码，则直接在“我要申报”界面中输入项目编码，获取项目信息。</w:t>
      </w:r>
    </w:p>
    <w:p>
      <w:pPr>
        <w:pStyle w:val="11"/>
        <w:pageBreakBefore w:val="0"/>
        <w:kinsoku/>
        <w:wordWrap/>
        <w:topLinePunct w:val="0"/>
        <w:bidi w:val="0"/>
        <w:spacing w:line="288" w:lineRule="auto"/>
        <w:ind w:firstLine="0" w:firstLineChars="0"/>
        <w:rPr>
          <w:rFonts w:hint="default" w:ascii="Times New Roman" w:hAnsi="Times New Roman" w:eastAsia="仿宋" w:cs="Times New Roman"/>
          <w:sz w:val="24"/>
          <w:szCs w:val="24"/>
        </w:rPr>
      </w:pPr>
      <w:r>
        <w:drawing>
          <wp:inline distT="0" distB="0" distL="114300" distR="114300">
            <wp:extent cx="5266690" cy="2444115"/>
            <wp:effectExtent l="0" t="0" r="6350" b="952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32"/>
                    <a:stretch>
                      <a:fillRect/>
                    </a:stretch>
                  </pic:blipFill>
                  <pic:spPr>
                    <a:xfrm>
                      <a:off x="0" y="0"/>
                      <a:ext cx="5266690" cy="2444115"/>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21" w:name="_Toc12273"/>
      <w:bookmarkStart w:id="22" w:name="_Toc18276"/>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确认申报信息</w:t>
      </w:r>
      <w:bookmarkEnd w:id="21"/>
      <w:bookmarkEnd w:id="22"/>
    </w:p>
    <w:p>
      <w:pPr>
        <w:pageBreakBefore w:val="0"/>
        <w:kinsoku/>
        <w:wordWrap/>
        <w:topLinePunct w:val="0"/>
        <w:bidi w:val="0"/>
        <w:spacing w:line="288" w:lineRule="auto"/>
        <w:ind w:firstLine="48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选定要申报事项的项目后，会自动进入下一个界面“确认</w:t>
      </w:r>
      <w:r>
        <w:rPr>
          <w:rFonts w:hint="default" w:ascii="Times New Roman" w:hAnsi="Times New Roman" w:eastAsia="仿宋" w:cs="Times New Roman"/>
          <w:sz w:val="24"/>
          <w:szCs w:val="24"/>
          <w:lang w:val="en-US" w:eastAsia="zh-CN"/>
        </w:rPr>
        <w:t>项目</w:t>
      </w:r>
      <w:r>
        <w:rPr>
          <w:rFonts w:hint="default" w:ascii="Times New Roman" w:hAnsi="Times New Roman" w:eastAsia="仿宋" w:cs="Times New Roman"/>
          <w:sz w:val="24"/>
          <w:szCs w:val="24"/>
        </w:rPr>
        <w:t>信息”，如下图所示，申报人需在该页面进一步确认项目信息，并且补充一些必填信息：</w:t>
      </w:r>
    </w:p>
    <w:p>
      <w:pPr>
        <w:pageBreakBefore w:val="0"/>
        <w:kinsoku/>
        <w:wordWrap/>
        <w:topLinePunct w:val="0"/>
        <w:bidi w:val="0"/>
        <w:spacing w:line="288" w:lineRule="auto"/>
        <w:ind w:firstLine="480"/>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注明：涉及联合验收的五方</w:t>
      </w:r>
      <w:bookmarkStart w:id="109" w:name="_GoBack"/>
      <w:bookmarkEnd w:id="109"/>
      <w:r>
        <w:rPr>
          <w:rFonts w:hint="default" w:ascii="Times New Roman" w:hAnsi="Times New Roman" w:eastAsia="仿宋" w:cs="Times New Roman"/>
          <w:sz w:val="24"/>
          <w:szCs w:val="24"/>
          <w:lang w:val="en-US" w:eastAsia="zh-CN"/>
        </w:rPr>
        <w:t>责任主体，可在后面的“填写一张表单”添加相关五方责任主体信息。</w:t>
      </w:r>
    </w:p>
    <w:p>
      <w:pPr>
        <w:pStyle w:val="2"/>
        <w:pageBreakBefore w:val="0"/>
        <w:kinsoku/>
        <w:wordWrap/>
        <w:topLinePunct w:val="0"/>
        <w:bidi w:val="0"/>
        <w:spacing w:line="288" w:lineRule="auto"/>
      </w:pPr>
      <w:r>
        <w:drawing>
          <wp:inline distT="0" distB="0" distL="114300" distR="114300">
            <wp:extent cx="5266690" cy="2444115"/>
            <wp:effectExtent l="0" t="0" r="6350" b="9525"/>
            <wp:docPr id="12"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
                    <pic:cNvPicPr>
                      <a:picLocks noChangeAspect="1"/>
                    </pic:cNvPicPr>
                  </pic:nvPicPr>
                  <pic:blipFill>
                    <a:blip r:embed="rId33"/>
                    <a:stretch>
                      <a:fillRect/>
                    </a:stretch>
                  </pic:blipFill>
                  <pic:spPr>
                    <a:xfrm>
                      <a:off x="0" y="0"/>
                      <a:ext cx="5266690" cy="2444115"/>
                    </a:xfrm>
                    <a:prstGeom prst="rect">
                      <a:avLst/>
                    </a:prstGeom>
                    <a:noFill/>
                    <a:ln>
                      <a:noFill/>
                    </a:ln>
                  </pic:spPr>
                </pic:pic>
              </a:graphicData>
            </a:graphic>
          </wp:inline>
        </w:drawing>
      </w:r>
    </w:p>
    <w:p>
      <w:pPr>
        <w:pStyle w:val="2"/>
        <w:pageBreakBefore w:val="0"/>
        <w:kinsoku/>
        <w:wordWrap/>
        <w:topLinePunct w:val="0"/>
        <w:bidi w:val="0"/>
        <w:spacing w:line="288" w:lineRule="auto"/>
        <w:rPr>
          <w:rFonts w:hint="default"/>
        </w:rPr>
      </w:pPr>
      <w:r>
        <w:drawing>
          <wp:inline distT="0" distB="0" distL="114300" distR="114300">
            <wp:extent cx="5266690" cy="2444115"/>
            <wp:effectExtent l="0" t="0" r="6350" b="9525"/>
            <wp:docPr id="1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4"/>
                    <pic:cNvPicPr>
                      <a:picLocks noChangeAspect="1"/>
                    </pic:cNvPicPr>
                  </pic:nvPicPr>
                  <pic:blipFill>
                    <a:blip r:embed="rId34"/>
                    <a:stretch>
                      <a:fillRect/>
                    </a:stretch>
                  </pic:blipFill>
                  <pic:spPr>
                    <a:xfrm>
                      <a:off x="0" y="0"/>
                      <a:ext cx="5266690" cy="2444115"/>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23" w:name="_Toc23680"/>
      <w:bookmarkStart w:id="24" w:name="_Toc31307"/>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选择项目类型</w:t>
      </w:r>
      <w:bookmarkEnd w:id="23"/>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（已绑定，则跳过该环节）</w:t>
      </w:r>
      <w:bookmarkEnd w:id="24"/>
    </w:p>
    <w:p>
      <w:pPr>
        <w:pageBreakBefore w:val="0"/>
        <w:kinsoku/>
        <w:wordWrap/>
        <w:topLinePunct w:val="0"/>
        <w:bidi w:val="0"/>
        <w:spacing w:line="288" w:lineRule="auto"/>
        <w:ind w:firstLine="480"/>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申报人确认项目信息后，点击下一步按钮，会进入“选择审批流程类型”页面，选择该项目所属项目类型，如下图所示：</w:t>
      </w:r>
    </w:p>
    <w:p>
      <w:pPr>
        <w:pStyle w:val="2"/>
        <w:pageBreakBefore w:val="0"/>
        <w:kinsoku/>
        <w:wordWrap/>
        <w:topLinePunct w:val="0"/>
        <w:bidi w:val="0"/>
        <w:spacing w:line="288" w:lineRule="auto"/>
        <w:rPr>
          <w:rFonts w:hint="default" w:ascii="Times New Roman" w:hAnsi="Times New Roman" w:cs="Times New Roman"/>
          <w:lang w:val="en-US" w:eastAsia="zh-CN"/>
        </w:rPr>
      </w:pPr>
      <w:r>
        <w:rPr>
          <w:rFonts w:hint="default" w:ascii="Times New Roman" w:hAnsi="Times New Roman" w:cs="Times New Roman"/>
        </w:rPr>
        <w:drawing>
          <wp:inline distT="0" distB="0" distL="114300" distR="114300">
            <wp:extent cx="5288915" cy="2835910"/>
            <wp:effectExtent l="0" t="0" r="14605" b="13970"/>
            <wp:docPr id="15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20"/>
                    <pic:cNvPicPr>
                      <a:picLocks noChangeAspect="1"/>
                    </pic:cNvPicPr>
                  </pic:nvPicPr>
                  <pic:blipFill>
                    <a:blip r:embed="rId35"/>
                    <a:stretch>
                      <a:fillRect/>
                    </a:stretch>
                  </pic:blipFill>
                  <pic:spPr>
                    <a:xfrm>
                      <a:off x="0" y="0"/>
                      <a:ext cx="5288915" cy="2835910"/>
                    </a:xfrm>
                    <a:prstGeom prst="rect">
                      <a:avLst/>
                    </a:prstGeom>
                    <a:noFill/>
                    <a:ln>
                      <a:noFill/>
                    </a:ln>
                  </pic:spPr>
                </pic:pic>
              </a:graphicData>
            </a:graphic>
          </wp:inline>
        </w:drawing>
      </w:r>
    </w:p>
    <w:p>
      <w:pPr>
        <w:pageBreakBefore w:val="0"/>
        <w:kinsoku/>
        <w:wordWrap/>
        <w:topLinePunct w:val="0"/>
        <w:bidi w:val="0"/>
        <w:spacing w:line="288" w:lineRule="auto"/>
        <w:ind w:firstLine="0" w:firstLineChars="0"/>
        <w:jc w:val="center"/>
        <w:rPr>
          <w:rFonts w:hint="default" w:ascii="Times New Roman" w:hAnsi="Times New Roman" w:eastAsia="仿宋" w:cs="Times New Roman"/>
          <w:sz w:val="24"/>
          <w:szCs w:val="24"/>
        </w:rPr>
      </w:pPr>
    </w:p>
    <w:p>
      <w:pPr>
        <w:pageBreakBefore w:val="0"/>
        <w:kinsoku/>
        <w:wordWrap/>
        <w:topLinePunct w:val="0"/>
        <w:bidi w:val="0"/>
        <w:spacing w:line="288" w:lineRule="auto"/>
        <w:ind w:firstLine="480"/>
        <w:rPr>
          <w:rFonts w:hint="default" w:ascii="Times New Roman" w:hAnsi="Times New Roman" w:eastAsia="仿宋" w:cs="Times New Roman"/>
          <w:sz w:val="24"/>
          <w:szCs w:val="24"/>
          <w:highlight w:val="none"/>
          <w:lang w:val="en-US" w:eastAsia="zh-CN"/>
        </w:rPr>
      </w:pPr>
      <w:r>
        <w:rPr>
          <w:rFonts w:hint="default" w:ascii="Times New Roman" w:hAnsi="Times New Roman" w:eastAsia="仿宋" w:cs="Times New Roman"/>
          <w:sz w:val="24"/>
          <w:szCs w:val="24"/>
          <w:highlight w:val="none"/>
          <w:lang w:val="en-US" w:eastAsia="zh-CN"/>
        </w:rPr>
        <w:t>注：适用于新版工程建设项目联合验收的项目类型分别为：</w:t>
      </w:r>
    </w:p>
    <w:p>
      <w:pPr>
        <w:pageBreakBefore w:val="0"/>
        <w:kinsoku/>
        <w:wordWrap/>
        <w:topLinePunct w:val="0"/>
        <w:bidi w:val="0"/>
        <w:spacing w:line="288" w:lineRule="auto"/>
        <w:ind w:firstLine="480"/>
        <w:rPr>
          <w:rFonts w:hint="default" w:ascii="Times New Roman" w:hAnsi="Times New Roman" w:eastAsia="仿宋" w:cs="Times New Roman"/>
          <w:sz w:val="24"/>
          <w:szCs w:val="24"/>
          <w:highlight w:val="none"/>
          <w:lang w:val="en-US" w:eastAsia="zh-CN"/>
        </w:rPr>
      </w:pPr>
      <w:r>
        <w:rPr>
          <w:rFonts w:hint="default" w:ascii="Times New Roman" w:hAnsi="Times New Roman" w:eastAsia="仿宋" w:cs="Times New Roman"/>
          <w:sz w:val="24"/>
          <w:szCs w:val="24"/>
          <w:highlight w:val="none"/>
          <w:lang w:val="en-US" w:eastAsia="zh-CN"/>
        </w:rPr>
        <w:t>政府投资类：</w:t>
      </w:r>
    </w:p>
    <w:p>
      <w:pPr>
        <w:pageBreakBefore w:val="0"/>
        <w:kinsoku/>
        <w:wordWrap/>
        <w:topLinePunct w:val="0"/>
        <w:bidi w:val="0"/>
        <w:spacing w:line="288" w:lineRule="auto"/>
        <w:ind w:firstLine="480"/>
        <w:rPr>
          <w:rFonts w:hint="default" w:ascii="Times New Roman" w:hAnsi="Times New Roman" w:eastAsia="仿宋" w:cs="Times New Roman"/>
          <w:sz w:val="24"/>
          <w:szCs w:val="24"/>
          <w:highlight w:val="none"/>
          <w:lang w:val="en-US" w:eastAsia="zh-CN"/>
        </w:rPr>
      </w:pPr>
      <w:r>
        <w:rPr>
          <w:rFonts w:hint="default" w:ascii="Times New Roman" w:hAnsi="Times New Roman" w:eastAsia="仿宋" w:cs="Times New Roman"/>
          <w:sz w:val="24"/>
          <w:szCs w:val="24"/>
          <w:highlight w:val="none"/>
          <w:lang w:val="en-US" w:eastAsia="zh-CN"/>
        </w:rPr>
        <w:t>政府投资工程建设项目（房屋建筑项目）;</w:t>
      </w:r>
    </w:p>
    <w:p>
      <w:pPr>
        <w:pageBreakBefore w:val="0"/>
        <w:kinsoku/>
        <w:wordWrap/>
        <w:topLinePunct w:val="0"/>
        <w:bidi w:val="0"/>
        <w:spacing w:line="288" w:lineRule="auto"/>
        <w:ind w:firstLine="480"/>
        <w:rPr>
          <w:rFonts w:hint="default" w:ascii="Times New Roman" w:hAnsi="Times New Roman" w:eastAsia="仿宋" w:cs="Times New Roman"/>
          <w:sz w:val="24"/>
          <w:szCs w:val="24"/>
          <w:highlight w:val="none"/>
          <w:lang w:val="en-US" w:eastAsia="zh-CN"/>
        </w:rPr>
      </w:pPr>
      <w:r>
        <w:rPr>
          <w:rFonts w:hint="default" w:ascii="Times New Roman" w:hAnsi="Times New Roman" w:eastAsia="仿宋" w:cs="Times New Roman"/>
          <w:sz w:val="24"/>
          <w:szCs w:val="24"/>
          <w:highlight w:val="none"/>
          <w:lang w:val="en-US" w:eastAsia="zh-CN"/>
        </w:rPr>
        <w:t>政府投资工程建设项目（线性工程项目）;</w:t>
      </w:r>
    </w:p>
    <w:p>
      <w:pPr>
        <w:pageBreakBefore w:val="0"/>
        <w:kinsoku/>
        <w:wordWrap/>
        <w:topLinePunct w:val="0"/>
        <w:bidi w:val="0"/>
        <w:spacing w:line="288" w:lineRule="auto"/>
        <w:ind w:firstLine="480"/>
        <w:rPr>
          <w:rFonts w:hint="default" w:ascii="Times New Roman" w:hAnsi="Times New Roman" w:eastAsia="仿宋" w:cs="Times New Roman"/>
          <w:sz w:val="24"/>
          <w:szCs w:val="24"/>
          <w:highlight w:val="none"/>
          <w:lang w:val="en-US" w:eastAsia="zh-CN"/>
        </w:rPr>
      </w:pPr>
      <w:r>
        <w:rPr>
          <w:rFonts w:hint="default" w:ascii="Times New Roman" w:hAnsi="Times New Roman" w:eastAsia="仿宋" w:cs="Times New Roman"/>
          <w:sz w:val="24"/>
          <w:szCs w:val="24"/>
          <w:highlight w:val="none"/>
          <w:lang w:val="en-US" w:eastAsia="zh-CN"/>
        </w:rPr>
        <w:t>政府投资工程建设项目（装饰装修工程项目）;</w:t>
      </w:r>
    </w:p>
    <w:p>
      <w:pPr>
        <w:pageBreakBefore w:val="0"/>
        <w:kinsoku/>
        <w:wordWrap/>
        <w:topLinePunct w:val="0"/>
        <w:bidi w:val="0"/>
        <w:spacing w:line="288" w:lineRule="auto"/>
        <w:ind w:firstLine="480"/>
        <w:rPr>
          <w:rFonts w:hint="default" w:ascii="Times New Roman" w:hAnsi="Times New Roman" w:eastAsia="仿宋" w:cs="Times New Roman"/>
          <w:sz w:val="24"/>
          <w:szCs w:val="24"/>
          <w:highlight w:val="none"/>
          <w:lang w:val="en-US" w:eastAsia="zh-CN"/>
        </w:rPr>
      </w:pPr>
      <w:r>
        <w:rPr>
          <w:rFonts w:hint="default" w:ascii="Times New Roman" w:hAnsi="Times New Roman" w:eastAsia="仿宋" w:cs="Times New Roman"/>
          <w:sz w:val="24"/>
          <w:szCs w:val="24"/>
          <w:highlight w:val="none"/>
          <w:lang w:val="en-US" w:eastAsia="zh-CN"/>
        </w:rPr>
        <w:t>社会投资类：</w:t>
      </w:r>
    </w:p>
    <w:p>
      <w:pPr>
        <w:pageBreakBefore w:val="0"/>
        <w:kinsoku/>
        <w:wordWrap/>
        <w:topLinePunct w:val="0"/>
        <w:bidi w:val="0"/>
        <w:spacing w:line="288" w:lineRule="auto"/>
        <w:ind w:firstLine="480"/>
        <w:rPr>
          <w:rFonts w:hint="default" w:ascii="Times New Roman" w:hAnsi="Times New Roman" w:eastAsia="仿宋" w:cs="Times New Roman"/>
          <w:sz w:val="24"/>
          <w:szCs w:val="24"/>
          <w:highlight w:val="none"/>
          <w:lang w:val="en-US" w:eastAsia="zh-CN"/>
        </w:rPr>
      </w:pPr>
      <w:r>
        <w:rPr>
          <w:rFonts w:hint="default" w:ascii="Times New Roman" w:hAnsi="Times New Roman" w:eastAsia="仿宋" w:cs="Times New Roman"/>
          <w:sz w:val="24"/>
          <w:szCs w:val="24"/>
          <w:highlight w:val="none"/>
          <w:lang w:val="en-US" w:eastAsia="zh-CN"/>
        </w:rPr>
        <w:t>社会投资工程建设项目（一般工业项目）；</w:t>
      </w:r>
    </w:p>
    <w:p>
      <w:pPr>
        <w:pageBreakBefore w:val="0"/>
        <w:kinsoku/>
        <w:wordWrap/>
        <w:topLinePunct w:val="0"/>
        <w:bidi w:val="0"/>
        <w:spacing w:line="288" w:lineRule="auto"/>
        <w:ind w:firstLine="480"/>
        <w:rPr>
          <w:rFonts w:hint="default" w:ascii="Times New Roman" w:hAnsi="Times New Roman" w:eastAsia="仿宋" w:cs="Times New Roman"/>
          <w:sz w:val="24"/>
          <w:szCs w:val="24"/>
          <w:highlight w:val="none"/>
          <w:lang w:val="en-US" w:eastAsia="zh-CN"/>
        </w:rPr>
      </w:pPr>
      <w:r>
        <w:rPr>
          <w:rFonts w:hint="default" w:ascii="Times New Roman" w:hAnsi="Times New Roman" w:eastAsia="仿宋" w:cs="Times New Roman"/>
          <w:sz w:val="24"/>
          <w:szCs w:val="24"/>
          <w:highlight w:val="none"/>
          <w:lang w:val="en-US" w:eastAsia="zh-CN"/>
        </w:rPr>
        <w:t>社会投资工程建设项目（带方案出让用地的工业项目）；</w:t>
      </w:r>
    </w:p>
    <w:p>
      <w:pPr>
        <w:pageBreakBefore w:val="0"/>
        <w:kinsoku/>
        <w:wordWrap/>
        <w:topLinePunct w:val="0"/>
        <w:bidi w:val="0"/>
        <w:spacing w:line="288" w:lineRule="auto"/>
        <w:ind w:firstLine="480"/>
        <w:rPr>
          <w:rFonts w:hint="default" w:ascii="Times New Roman" w:hAnsi="Times New Roman" w:eastAsia="仿宋" w:cs="Times New Roman"/>
          <w:sz w:val="24"/>
          <w:szCs w:val="24"/>
          <w:highlight w:val="none"/>
          <w:lang w:val="en-US" w:eastAsia="zh-CN"/>
        </w:rPr>
      </w:pPr>
      <w:r>
        <w:rPr>
          <w:rFonts w:hint="default" w:ascii="Times New Roman" w:hAnsi="Times New Roman" w:eastAsia="仿宋" w:cs="Times New Roman"/>
          <w:sz w:val="24"/>
          <w:szCs w:val="24"/>
          <w:highlight w:val="none"/>
          <w:lang w:val="en-US" w:eastAsia="zh-CN"/>
        </w:rPr>
        <w:t>社会投资工程建设项目（房屋建筑项目）；</w:t>
      </w:r>
    </w:p>
    <w:p>
      <w:pPr>
        <w:pageBreakBefore w:val="0"/>
        <w:kinsoku/>
        <w:wordWrap/>
        <w:topLinePunct w:val="0"/>
        <w:bidi w:val="0"/>
        <w:spacing w:line="288" w:lineRule="auto"/>
        <w:ind w:firstLine="480"/>
        <w:rPr>
          <w:rFonts w:hint="default" w:ascii="Times New Roman" w:hAnsi="Times New Roman" w:eastAsia="仿宋" w:cs="Times New Roman"/>
          <w:sz w:val="24"/>
          <w:szCs w:val="24"/>
          <w:highlight w:val="none"/>
          <w:lang w:val="en-US" w:eastAsia="zh-CN"/>
        </w:rPr>
      </w:pPr>
      <w:r>
        <w:rPr>
          <w:rFonts w:hint="default" w:ascii="Times New Roman" w:hAnsi="Times New Roman" w:eastAsia="仿宋" w:cs="Times New Roman"/>
          <w:sz w:val="24"/>
          <w:szCs w:val="24"/>
          <w:highlight w:val="none"/>
          <w:lang w:val="en-US" w:eastAsia="zh-CN"/>
        </w:rPr>
        <w:t>社会投资工程建设项目（装饰装修项目）；</w:t>
      </w:r>
    </w:p>
    <w:p>
      <w:pPr>
        <w:pageBreakBefore w:val="0"/>
        <w:kinsoku/>
        <w:wordWrap/>
        <w:topLinePunct w:val="0"/>
        <w:bidi w:val="0"/>
        <w:spacing w:line="288" w:lineRule="auto"/>
        <w:ind w:firstLine="480"/>
        <w:rPr>
          <w:rFonts w:hint="default" w:ascii="Times New Roman" w:hAnsi="Times New Roman" w:eastAsia="仿宋" w:cs="Times New Roman"/>
          <w:sz w:val="24"/>
          <w:szCs w:val="24"/>
          <w:highlight w:val="none"/>
          <w:lang w:val="en-US" w:eastAsia="zh-CN"/>
        </w:rPr>
      </w:pPr>
      <w:r>
        <w:rPr>
          <w:rFonts w:hint="default" w:ascii="Times New Roman" w:hAnsi="Times New Roman" w:eastAsia="仿宋" w:cs="Times New Roman"/>
          <w:sz w:val="24"/>
          <w:szCs w:val="24"/>
          <w:highlight w:val="none"/>
          <w:lang w:val="en-US" w:eastAsia="zh-CN"/>
        </w:rPr>
        <w:t>社会投资工程建设项目（简易低风险项目）；</w:t>
      </w:r>
    </w:p>
    <w:p>
      <w:pPr>
        <w:pageBreakBefore w:val="0"/>
        <w:kinsoku/>
        <w:wordWrap/>
        <w:topLinePunct w:val="0"/>
        <w:bidi w:val="0"/>
        <w:spacing w:line="288" w:lineRule="auto"/>
        <w:ind w:firstLine="480"/>
        <w:rPr>
          <w:rFonts w:hint="default" w:ascii="Times New Roman" w:hAnsi="Times New Roman" w:eastAsia="仿宋" w:cs="Times New Roman"/>
          <w:sz w:val="24"/>
          <w:szCs w:val="24"/>
        </w:rPr>
      </w:pPr>
      <w:r>
        <w:rPr>
          <w:rFonts w:hint="default" w:ascii="Times New Roman" w:hAnsi="Times New Roman" w:eastAsia="仿宋" w:cs="Times New Roman"/>
          <w:sz w:val="24"/>
          <w:szCs w:val="24"/>
          <w:highlight w:val="none"/>
          <w:lang w:val="en-US" w:eastAsia="zh-CN"/>
        </w:rPr>
        <w:t>不在上述清单的项目类型，如果存在竣工验收阶段，则按照原有的联合验收方式进行申报。</w:t>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25" w:name="_Toc1783"/>
      <w:bookmarkStart w:id="26" w:name="_Toc30478"/>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选择阶段和事项</w:t>
      </w:r>
      <w:bookmarkEnd w:id="25"/>
      <w:bookmarkEnd w:id="26"/>
    </w:p>
    <w:p>
      <w:pPr>
        <w:pageBreakBefore w:val="0"/>
        <w:kinsoku/>
        <w:wordWrap/>
        <w:topLinePunct w:val="0"/>
        <w:bidi w:val="0"/>
        <w:spacing w:line="288" w:lineRule="auto"/>
        <w:ind w:firstLine="480"/>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选定项目类型后，点击下一步，进入“选择审批阶段和事项”页面，选择4竣工验收阶段，如下图所示：</w:t>
      </w:r>
    </w:p>
    <w:p>
      <w:pPr>
        <w:pStyle w:val="2"/>
        <w:pageBreakBefore w:val="0"/>
        <w:kinsoku/>
        <w:wordWrap/>
        <w:topLinePunct w:val="0"/>
        <w:bidi w:val="0"/>
        <w:spacing w:line="288" w:lineRule="auto"/>
        <w:jc w:val="center"/>
      </w:pPr>
      <w:r>
        <w:drawing>
          <wp:inline distT="0" distB="0" distL="114300" distR="114300">
            <wp:extent cx="4492625" cy="2084705"/>
            <wp:effectExtent l="0" t="0" r="3175" b="3175"/>
            <wp:docPr id="1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5"/>
                    <pic:cNvPicPr>
                      <a:picLocks noChangeAspect="1"/>
                    </pic:cNvPicPr>
                  </pic:nvPicPr>
                  <pic:blipFill>
                    <a:blip r:embed="rId36"/>
                    <a:stretch>
                      <a:fillRect/>
                    </a:stretch>
                  </pic:blipFill>
                  <pic:spPr>
                    <a:xfrm>
                      <a:off x="0" y="0"/>
                      <a:ext cx="4492625" cy="2084705"/>
                    </a:xfrm>
                    <a:prstGeom prst="rect">
                      <a:avLst/>
                    </a:prstGeom>
                    <a:noFill/>
                    <a:ln>
                      <a:noFill/>
                    </a:ln>
                  </pic:spPr>
                </pic:pic>
              </a:graphicData>
            </a:graphic>
          </wp:inline>
        </w:drawing>
      </w:r>
    </w:p>
    <w:p>
      <w:pPr>
        <w:pStyle w:val="2"/>
        <w:pageBreakBefore w:val="0"/>
        <w:kinsoku/>
        <w:wordWrap/>
        <w:topLinePunct w:val="0"/>
        <w:bidi w:val="0"/>
        <w:spacing w:line="288" w:lineRule="auto"/>
        <w:jc w:val="center"/>
      </w:pPr>
      <w:r>
        <w:drawing>
          <wp:inline distT="0" distB="0" distL="114300" distR="114300">
            <wp:extent cx="4683125" cy="2173605"/>
            <wp:effectExtent l="0" t="0" r="10795" b="5715"/>
            <wp:docPr id="1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6"/>
                    <pic:cNvPicPr>
                      <a:picLocks noChangeAspect="1"/>
                    </pic:cNvPicPr>
                  </pic:nvPicPr>
                  <pic:blipFill>
                    <a:blip r:embed="rId37"/>
                    <a:stretch>
                      <a:fillRect/>
                    </a:stretch>
                  </pic:blipFill>
                  <pic:spPr>
                    <a:xfrm>
                      <a:off x="0" y="0"/>
                      <a:ext cx="4683125" cy="2173605"/>
                    </a:xfrm>
                    <a:prstGeom prst="rect">
                      <a:avLst/>
                    </a:prstGeom>
                    <a:noFill/>
                    <a:ln>
                      <a:noFill/>
                    </a:ln>
                  </pic:spPr>
                </pic:pic>
              </a:graphicData>
            </a:graphic>
          </wp:inline>
        </w:drawing>
      </w:r>
    </w:p>
    <w:p>
      <w:pPr>
        <w:tabs>
          <w:tab w:val="left" w:pos="2508"/>
        </w:tabs>
        <w:bidi w:val="0"/>
        <w:jc w:val="left"/>
        <w:rPr>
          <w:rFonts w:hint="default"/>
          <w:lang w:val="en-US" w:eastAsia="zh-CN"/>
        </w:rPr>
      </w:pPr>
    </w:p>
    <w:p>
      <w:pPr>
        <w:pStyle w:val="2"/>
        <w:pageBreakBefore w:val="0"/>
        <w:kinsoku/>
        <w:wordWrap/>
        <w:topLinePunct w:val="0"/>
        <w:bidi w:val="0"/>
        <w:spacing w:line="288" w:lineRule="auto"/>
        <w:jc w:val="center"/>
        <w:rPr>
          <w:rFonts w:hint="default" w:ascii="Times New Roman" w:hAnsi="Times New Roman" w:eastAsia="仿宋" w:cs="Times New Roman"/>
          <w:sz w:val="24"/>
          <w:szCs w:val="24"/>
        </w:rPr>
      </w:pPr>
      <w:r>
        <w:drawing>
          <wp:inline distT="0" distB="0" distL="114300" distR="114300">
            <wp:extent cx="4636770" cy="3529330"/>
            <wp:effectExtent l="0" t="0" r="11430" b="6350"/>
            <wp:docPr id="211"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图片 64"/>
                    <pic:cNvPicPr>
                      <a:picLocks noChangeAspect="1"/>
                    </pic:cNvPicPr>
                  </pic:nvPicPr>
                  <pic:blipFill>
                    <a:blip r:embed="rId38"/>
                    <a:stretch>
                      <a:fillRect/>
                    </a:stretch>
                  </pic:blipFill>
                  <pic:spPr>
                    <a:xfrm>
                      <a:off x="0" y="0"/>
                      <a:ext cx="4636770" cy="3529330"/>
                    </a:xfrm>
                    <a:prstGeom prst="rect">
                      <a:avLst/>
                    </a:prstGeom>
                    <a:noFill/>
                    <a:ln>
                      <a:noFill/>
                    </a:ln>
                  </pic:spPr>
                </pic:pic>
              </a:graphicData>
            </a:graphic>
          </wp:inline>
        </w:drawing>
      </w:r>
    </w:p>
    <w:p>
      <w:pPr>
        <w:pageBreakBefore w:val="0"/>
        <w:kinsoku/>
        <w:wordWrap/>
        <w:topLinePunct w:val="0"/>
        <w:bidi w:val="0"/>
        <w:spacing w:line="288" w:lineRule="auto"/>
        <w:ind w:firstLine="482"/>
        <w:rPr>
          <w:rFonts w:hint="default" w:ascii="Times New Roman" w:hAnsi="Times New Roman" w:eastAsia="仿宋" w:cs="Times New Roman"/>
          <w:kern w:val="2"/>
          <w:sz w:val="24"/>
          <w:szCs w:val="24"/>
          <w:lang w:val="en-US" w:eastAsia="zh-CN" w:bidi="ar-SA"/>
        </w:rPr>
      </w:pPr>
      <w:r>
        <w:rPr>
          <w:rFonts w:hint="default" w:ascii="Times New Roman" w:hAnsi="Times New Roman" w:eastAsia="仿宋" w:cs="Times New Roman"/>
          <w:kern w:val="2"/>
          <w:sz w:val="24"/>
          <w:szCs w:val="24"/>
          <w:lang w:val="en-US" w:eastAsia="zh-CN" w:bidi="ar-SA"/>
        </w:rPr>
        <w:t>申请人可根据具体情况选择各个事项的办理状态及相应情形：</w:t>
      </w:r>
    </w:p>
    <w:p>
      <w:pPr>
        <w:pageBreakBefore w:val="0"/>
        <w:kinsoku/>
        <w:wordWrap/>
        <w:topLinePunct w:val="0"/>
        <w:bidi w:val="0"/>
        <w:spacing w:line="288" w:lineRule="auto"/>
        <w:ind w:firstLine="482"/>
        <w:rPr>
          <w:rFonts w:hint="default" w:ascii="Times New Roman" w:hAnsi="Times New Roman" w:eastAsia="仿宋" w:cs="Times New Roman"/>
          <w:kern w:val="2"/>
          <w:sz w:val="24"/>
          <w:szCs w:val="24"/>
          <w:lang w:val="en-US" w:eastAsia="zh-CN" w:bidi="ar-SA"/>
        </w:rPr>
      </w:pPr>
      <w:r>
        <w:rPr>
          <w:rFonts w:hint="default" w:ascii="Times New Roman" w:hAnsi="Times New Roman" w:eastAsia="仿宋" w:cs="Times New Roman"/>
          <w:kern w:val="2"/>
          <w:sz w:val="24"/>
          <w:szCs w:val="24"/>
          <w:lang w:val="en-US" w:eastAsia="zh-CN" w:bidi="ar-SA"/>
        </w:rPr>
        <w:t>申请办理：申请人需要办理此事项；</w:t>
      </w:r>
    </w:p>
    <w:p>
      <w:pPr>
        <w:pageBreakBefore w:val="0"/>
        <w:kinsoku/>
        <w:wordWrap/>
        <w:topLinePunct w:val="0"/>
        <w:bidi w:val="0"/>
        <w:spacing w:line="288" w:lineRule="auto"/>
        <w:ind w:firstLine="482"/>
        <w:rPr>
          <w:rFonts w:hint="default" w:ascii="Times New Roman" w:hAnsi="Times New Roman" w:eastAsia="仿宋" w:cs="Times New Roman"/>
          <w:kern w:val="2"/>
          <w:sz w:val="24"/>
          <w:szCs w:val="24"/>
          <w:lang w:val="en-US" w:eastAsia="zh-CN" w:bidi="ar-SA"/>
        </w:rPr>
      </w:pPr>
      <w:r>
        <w:rPr>
          <w:rFonts w:hint="default" w:ascii="Times New Roman" w:hAnsi="Times New Roman" w:eastAsia="仿宋" w:cs="Times New Roman"/>
          <w:kern w:val="2"/>
          <w:sz w:val="24"/>
          <w:szCs w:val="24"/>
          <w:lang w:val="en-US" w:eastAsia="zh-CN" w:bidi="ar-SA"/>
        </w:rPr>
        <w:t>不涉及：申请人认为该工程不涉及此事项；</w:t>
      </w:r>
    </w:p>
    <w:p>
      <w:pPr>
        <w:pageBreakBefore w:val="0"/>
        <w:kinsoku/>
        <w:wordWrap/>
        <w:topLinePunct w:val="0"/>
        <w:bidi w:val="0"/>
        <w:spacing w:line="288" w:lineRule="auto"/>
        <w:ind w:firstLine="482"/>
        <w:rPr>
          <w:rFonts w:hint="default"/>
          <w:lang w:val="en-US" w:eastAsia="zh-CN"/>
        </w:rPr>
      </w:pPr>
      <w:r>
        <w:rPr>
          <w:rFonts w:hint="default" w:ascii="Times New Roman" w:hAnsi="Times New Roman" w:eastAsia="仿宋" w:cs="Times New Roman"/>
          <w:kern w:val="2"/>
          <w:sz w:val="24"/>
          <w:szCs w:val="24"/>
          <w:lang w:val="en-US" w:eastAsia="zh-CN" w:bidi="ar-SA"/>
        </w:rPr>
        <w:t>已验收（已备案）/已办理：申请人曾经对该工程办理过此事项并可以提供有效的结果物（办理凭证）。结果物在后续步骤上传。</w:t>
      </w:r>
    </w:p>
    <w:p>
      <w:pPr>
        <w:pStyle w:val="11"/>
        <w:pageBreakBefore w:val="0"/>
        <w:kinsoku/>
        <w:wordWrap/>
        <w:topLinePunct w:val="0"/>
        <w:bidi w:val="0"/>
        <w:spacing w:line="288" w:lineRule="auto"/>
        <w:ind w:firstLine="0" w:firstLineChars="0"/>
        <w:jc w:val="center"/>
        <w:rPr>
          <w:rFonts w:hint="default" w:ascii="Times New Roman" w:hAnsi="Times New Roman" w:eastAsia="仿宋" w:cs="Times New Roman"/>
          <w:sz w:val="24"/>
          <w:szCs w:val="24"/>
        </w:rPr>
      </w:pPr>
      <w:r>
        <w:rPr>
          <w:rFonts w:hint="default" w:ascii="Times New Roman" w:hAnsi="Times New Roman" w:cs="Times New Roman"/>
        </w:rPr>
        <w:drawing>
          <wp:inline distT="0" distB="0" distL="114300" distR="114300">
            <wp:extent cx="5288915" cy="2875915"/>
            <wp:effectExtent l="0" t="0" r="14605" b="4445"/>
            <wp:docPr id="160"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23"/>
                    <pic:cNvPicPr>
                      <a:picLocks noChangeAspect="1"/>
                    </pic:cNvPicPr>
                  </pic:nvPicPr>
                  <pic:blipFill>
                    <a:blip r:embed="rId39"/>
                    <a:stretch>
                      <a:fillRect/>
                    </a:stretch>
                  </pic:blipFill>
                  <pic:spPr>
                    <a:xfrm>
                      <a:off x="0" y="0"/>
                      <a:ext cx="5288915" cy="2875915"/>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27" w:name="_Toc17019"/>
      <w:bookmarkStart w:id="28" w:name="_Toc7843"/>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填写一张表单</w:t>
      </w:r>
      <w:bookmarkEnd w:id="27"/>
      <w:bookmarkEnd w:id="28"/>
    </w:p>
    <w:p>
      <w:pPr>
        <w:pageBreakBefore w:val="0"/>
        <w:kinsoku/>
        <w:wordWrap/>
        <w:topLinePunct w:val="0"/>
        <w:bidi w:val="0"/>
        <w:spacing w:line="288" w:lineRule="auto"/>
        <w:ind w:firstLine="482"/>
        <w:rPr>
          <w:rFonts w:hint="default" w:ascii="Times New Roman" w:hAnsi="Times New Roman" w:eastAsia="仿宋" w:cs="Times New Roman"/>
          <w:kern w:val="2"/>
          <w:sz w:val="24"/>
          <w:szCs w:val="24"/>
          <w:lang w:val="en-US" w:eastAsia="zh-CN" w:bidi="ar-SA"/>
        </w:rPr>
      </w:pPr>
      <w:r>
        <w:rPr>
          <w:rFonts w:hint="default" w:ascii="Times New Roman" w:hAnsi="Times New Roman" w:eastAsia="仿宋" w:cs="Times New Roman"/>
          <w:kern w:val="2"/>
          <w:sz w:val="24"/>
          <w:szCs w:val="24"/>
          <w:lang w:val="en-US" w:eastAsia="zh-CN" w:bidi="ar-SA"/>
        </w:rPr>
        <w:t>选定要申报的事项，点击下一步后，进入“填写一张表单”页面，对申请的事项进行表单的填写，填写完成后点击“保存并提交”，确认无误后点击“下一步”。</w:t>
      </w:r>
    </w:p>
    <w:p>
      <w:pPr>
        <w:pStyle w:val="2"/>
        <w:pageBreakBefore w:val="0"/>
        <w:kinsoku/>
        <w:wordWrap/>
        <w:topLinePunct w:val="0"/>
        <w:bidi w:val="0"/>
        <w:spacing w:line="288" w:lineRule="auto"/>
        <w:rPr>
          <w:rFonts w:hint="default"/>
          <w:lang w:val="en-US" w:eastAsia="zh-CN"/>
        </w:rPr>
      </w:pPr>
      <w:r>
        <w:drawing>
          <wp:inline distT="0" distB="0" distL="114300" distR="114300">
            <wp:extent cx="5275580" cy="2940685"/>
            <wp:effectExtent l="0" t="0" r="12700" b="635"/>
            <wp:docPr id="213"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图片 66"/>
                    <pic:cNvPicPr>
                      <a:picLocks noChangeAspect="1"/>
                    </pic:cNvPicPr>
                  </pic:nvPicPr>
                  <pic:blipFill>
                    <a:blip r:embed="rId40"/>
                    <a:stretch>
                      <a:fillRect/>
                    </a:stretch>
                  </pic:blipFill>
                  <pic:spPr>
                    <a:xfrm>
                      <a:off x="0" y="0"/>
                      <a:ext cx="5275580" cy="2940685"/>
                    </a:xfrm>
                    <a:prstGeom prst="rect">
                      <a:avLst/>
                    </a:prstGeom>
                    <a:noFill/>
                    <a:ln>
                      <a:noFill/>
                    </a:ln>
                  </pic:spPr>
                </pic:pic>
              </a:graphicData>
            </a:graphic>
          </wp:inline>
        </w:drawing>
      </w:r>
    </w:p>
    <w:p>
      <w:pPr>
        <w:pStyle w:val="2"/>
        <w:pageBreakBefore w:val="0"/>
        <w:kinsoku/>
        <w:wordWrap/>
        <w:topLinePunct w:val="0"/>
        <w:bidi w:val="0"/>
        <w:spacing w:line="288" w:lineRule="auto"/>
        <w:rPr>
          <w:rFonts w:hint="default" w:ascii="Times New Roman" w:hAnsi="Times New Roman" w:cs="Times New Roman"/>
          <w:lang w:val="en-US" w:eastAsia="zh-CN"/>
        </w:rPr>
      </w:pPr>
    </w:p>
    <w:p>
      <w:pPr>
        <w:pStyle w:val="11"/>
        <w:pageBreakBefore w:val="0"/>
        <w:kinsoku/>
        <w:wordWrap/>
        <w:topLinePunct w:val="0"/>
        <w:bidi w:val="0"/>
        <w:spacing w:line="288" w:lineRule="auto"/>
        <w:jc w:val="center"/>
        <w:rPr>
          <w:rFonts w:hint="default" w:ascii="Times New Roman" w:hAnsi="Times New Roman" w:eastAsia="仿宋" w:cs="Times New Roman"/>
          <w:sz w:val="24"/>
          <w:szCs w:val="24"/>
        </w:rPr>
      </w:pPr>
      <w:r>
        <w:rPr>
          <w:rFonts w:hint="default" w:ascii="Times New Roman" w:hAnsi="Times New Roman" w:cs="Times New Roman"/>
        </w:rPr>
        <w:drawing>
          <wp:inline distT="0" distB="0" distL="114300" distR="114300">
            <wp:extent cx="3787140" cy="1234440"/>
            <wp:effectExtent l="0" t="0" r="7620" b="0"/>
            <wp:docPr id="164"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图片 25"/>
                    <pic:cNvPicPr>
                      <a:picLocks noChangeAspect="1"/>
                    </pic:cNvPicPr>
                  </pic:nvPicPr>
                  <pic:blipFill>
                    <a:blip r:embed="rId41"/>
                    <a:stretch>
                      <a:fillRect/>
                    </a:stretch>
                  </pic:blipFill>
                  <pic:spPr>
                    <a:xfrm>
                      <a:off x="0" y="0"/>
                      <a:ext cx="3787140" cy="1234440"/>
                    </a:xfrm>
                    <a:prstGeom prst="rect">
                      <a:avLst/>
                    </a:prstGeom>
                    <a:noFill/>
                    <a:ln>
                      <a:noFill/>
                    </a:ln>
                  </pic:spPr>
                </pic:pic>
              </a:graphicData>
            </a:graphic>
          </wp:inline>
        </w:drawing>
      </w:r>
    </w:p>
    <w:p>
      <w:pPr>
        <w:pageBreakBefore w:val="0"/>
        <w:kinsoku/>
        <w:wordWrap/>
        <w:topLinePunct w:val="0"/>
        <w:bidi w:val="0"/>
        <w:spacing w:line="288" w:lineRule="auto"/>
        <w:ind w:firstLine="482"/>
        <w:rPr>
          <w:rFonts w:hint="eastAsia" w:ascii="Times New Roman" w:hAnsi="Times New Roman" w:eastAsia="仿宋" w:cs="Times New Roman"/>
          <w:kern w:val="2"/>
          <w:sz w:val="24"/>
          <w:szCs w:val="24"/>
          <w:lang w:val="en-US" w:eastAsia="zh-CN" w:bidi="ar-SA"/>
        </w:rPr>
      </w:pPr>
      <w:r>
        <w:rPr>
          <w:rFonts w:hint="default" w:ascii="Times New Roman" w:hAnsi="Times New Roman" w:eastAsia="仿宋" w:cs="Times New Roman"/>
          <w:kern w:val="2"/>
          <w:sz w:val="24"/>
          <w:szCs w:val="24"/>
          <w:lang w:val="en-US" w:eastAsia="zh-CN" w:bidi="ar-SA"/>
        </w:rPr>
        <w:t>填写表单信息</w:t>
      </w:r>
      <w:r>
        <w:rPr>
          <w:rFonts w:hint="eastAsia" w:ascii="Times New Roman" w:hAnsi="Times New Roman" w:eastAsia="仿宋" w:cs="Times New Roman"/>
          <w:kern w:val="2"/>
          <w:sz w:val="24"/>
          <w:szCs w:val="24"/>
          <w:lang w:val="en-US" w:eastAsia="zh-CN" w:bidi="ar-SA"/>
        </w:rPr>
        <w:t>：</w:t>
      </w:r>
    </w:p>
    <w:p>
      <w:pPr>
        <w:pStyle w:val="2"/>
        <w:pageBreakBefore w:val="0"/>
        <w:kinsoku/>
        <w:wordWrap/>
        <w:topLinePunct w:val="0"/>
        <w:bidi w:val="0"/>
        <w:spacing w:line="288" w:lineRule="auto"/>
        <w:rPr>
          <w:rFonts w:hint="default" w:ascii="Times New Roman" w:hAnsi="Times New Roman" w:eastAsia="仿宋" w:cs="Times New Roman"/>
          <w:sz w:val="24"/>
          <w:szCs w:val="24"/>
        </w:rPr>
      </w:pPr>
      <w:r>
        <w:drawing>
          <wp:inline distT="0" distB="0" distL="114300" distR="114300">
            <wp:extent cx="5276850" cy="4934585"/>
            <wp:effectExtent l="0" t="0" r="11430" b="3175"/>
            <wp:docPr id="214"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图片 67"/>
                    <pic:cNvPicPr>
                      <a:picLocks noChangeAspect="1"/>
                    </pic:cNvPicPr>
                  </pic:nvPicPr>
                  <pic:blipFill>
                    <a:blip r:embed="rId42"/>
                    <a:stretch>
                      <a:fillRect/>
                    </a:stretch>
                  </pic:blipFill>
                  <pic:spPr>
                    <a:xfrm>
                      <a:off x="0" y="0"/>
                      <a:ext cx="5276850" cy="4934585"/>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29" w:name="_Toc21787"/>
      <w:bookmarkStart w:id="30" w:name="_Toc23428"/>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提交申报材料</w:t>
      </w:r>
      <w:bookmarkEnd w:id="29"/>
      <w:bookmarkEnd w:id="30"/>
    </w:p>
    <w:p>
      <w:pPr>
        <w:pageBreakBefore w:val="0"/>
        <w:kinsoku/>
        <w:wordWrap/>
        <w:topLinePunct w:val="0"/>
        <w:bidi w:val="0"/>
        <w:spacing w:line="288" w:lineRule="auto"/>
        <w:ind w:firstLine="482"/>
        <w:rPr>
          <w:rFonts w:hint="default" w:ascii="Times New Roman" w:hAnsi="Times New Roman" w:eastAsia="仿宋" w:cs="Times New Roman"/>
          <w:kern w:val="2"/>
          <w:sz w:val="24"/>
          <w:szCs w:val="24"/>
          <w:lang w:val="en-US" w:eastAsia="zh-CN" w:bidi="ar-SA"/>
        </w:rPr>
      </w:pPr>
      <w:r>
        <w:rPr>
          <w:rFonts w:hint="default" w:ascii="Times New Roman" w:hAnsi="Times New Roman" w:eastAsia="仿宋" w:cs="Times New Roman"/>
          <w:kern w:val="2"/>
          <w:sz w:val="24"/>
          <w:szCs w:val="24"/>
          <w:lang w:val="en-US" w:eastAsia="zh-CN" w:bidi="ar-SA"/>
        </w:rPr>
        <w:t>进入“提交申报材料”页面，申报人需在该页面上传相应的材料，如下图所示：</w:t>
      </w:r>
    </w:p>
    <w:p>
      <w:pPr>
        <w:pageBreakBefore w:val="0"/>
        <w:kinsoku/>
        <w:wordWrap/>
        <w:topLinePunct w:val="0"/>
        <w:bidi w:val="0"/>
        <w:spacing w:line="288" w:lineRule="auto"/>
        <w:ind w:firstLine="482"/>
        <w:rPr>
          <w:rFonts w:hint="default" w:ascii="Times New Roman" w:hAnsi="Times New Roman" w:eastAsia="仿宋" w:cs="Times New Roman"/>
          <w:kern w:val="2"/>
          <w:sz w:val="24"/>
          <w:szCs w:val="24"/>
          <w:lang w:val="en-US" w:eastAsia="zh-CN" w:bidi="ar-SA"/>
        </w:rPr>
      </w:pPr>
      <w:r>
        <w:rPr>
          <w:rFonts w:hint="default" w:ascii="Times New Roman" w:hAnsi="Times New Roman" w:eastAsia="仿宋" w:cs="Times New Roman"/>
          <w:kern w:val="2"/>
          <w:sz w:val="24"/>
          <w:szCs w:val="24"/>
          <w:lang w:val="en-US" w:eastAsia="zh-CN" w:bidi="ar-SA"/>
        </w:rPr>
        <w:t>温馨提示：</w:t>
      </w:r>
    </w:p>
    <w:p>
      <w:pPr>
        <w:pageBreakBefore w:val="0"/>
        <w:kinsoku/>
        <w:wordWrap/>
        <w:topLinePunct w:val="0"/>
        <w:bidi w:val="0"/>
        <w:spacing w:line="288" w:lineRule="auto"/>
        <w:ind w:firstLine="482"/>
        <w:rPr>
          <w:rFonts w:hint="eastAsia" w:ascii="Times New Roman" w:hAnsi="Times New Roman" w:eastAsia="仿宋" w:cs="Times New Roman"/>
          <w:kern w:val="2"/>
          <w:sz w:val="24"/>
          <w:szCs w:val="24"/>
          <w:lang w:val="en-US" w:eastAsia="zh-CN" w:bidi="ar-SA"/>
        </w:rPr>
      </w:pPr>
      <w:r>
        <w:rPr>
          <w:rFonts w:hint="default" w:ascii="Times New Roman" w:hAnsi="Times New Roman" w:eastAsia="仿宋" w:cs="Times New Roman"/>
          <w:kern w:val="2"/>
          <w:sz w:val="24"/>
          <w:szCs w:val="24"/>
          <w:lang w:val="en-US" w:eastAsia="zh-CN" w:bidi="ar-SA"/>
        </w:rPr>
        <w:t>必交材料：是申报时，必须上传的资料；可选材料：是可以在审批过程中提交的材料。如果材料太大，导致无法上传，可以把材料压缩成多个压缩文件，分成多个文件进行上传</w:t>
      </w:r>
      <w:r>
        <w:rPr>
          <w:rFonts w:hint="eastAsia" w:ascii="Times New Roman" w:hAnsi="Times New Roman" w:eastAsia="仿宋" w:cs="Times New Roman"/>
          <w:kern w:val="2"/>
          <w:sz w:val="24"/>
          <w:szCs w:val="24"/>
          <w:lang w:val="en-US" w:eastAsia="zh-CN" w:bidi="ar-SA"/>
        </w:rPr>
        <w:t>。</w:t>
      </w:r>
    </w:p>
    <w:p>
      <w:pPr>
        <w:pStyle w:val="2"/>
        <w:pageBreakBefore w:val="0"/>
        <w:kinsoku/>
        <w:wordWrap/>
        <w:topLinePunct w:val="0"/>
        <w:bidi w:val="0"/>
        <w:spacing w:line="288" w:lineRule="auto"/>
        <w:rPr>
          <w:rFonts w:hint="default"/>
          <w:lang w:val="en-US" w:eastAsia="zh-CN"/>
        </w:rPr>
      </w:pPr>
      <w:r>
        <w:drawing>
          <wp:inline distT="0" distB="0" distL="114300" distR="114300">
            <wp:extent cx="5272405" cy="5175250"/>
            <wp:effectExtent l="0" t="0" r="635" b="6350"/>
            <wp:docPr id="216"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图片 69"/>
                    <pic:cNvPicPr>
                      <a:picLocks noChangeAspect="1"/>
                    </pic:cNvPicPr>
                  </pic:nvPicPr>
                  <pic:blipFill>
                    <a:blip r:embed="rId43"/>
                    <a:stretch>
                      <a:fillRect/>
                    </a:stretch>
                  </pic:blipFill>
                  <pic:spPr>
                    <a:xfrm>
                      <a:off x="0" y="0"/>
                      <a:ext cx="5272405" cy="5175250"/>
                    </a:xfrm>
                    <a:prstGeom prst="rect">
                      <a:avLst/>
                    </a:prstGeom>
                    <a:noFill/>
                    <a:ln>
                      <a:noFill/>
                    </a:ln>
                  </pic:spPr>
                </pic:pic>
              </a:graphicData>
            </a:graphic>
          </wp:inline>
        </w:drawing>
      </w:r>
    </w:p>
    <w:p>
      <w:pPr>
        <w:pageBreakBefore w:val="0"/>
        <w:kinsoku/>
        <w:wordWrap/>
        <w:topLinePunct w:val="0"/>
        <w:bidi w:val="0"/>
        <w:spacing w:line="288" w:lineRule="auto"/>
        <w:rPr>
          <w:rFonts w:hint="default" w:ascii="Times New Roman" w:hAnsi="Times New Roman" w:eastAsia="仿宋" w:cs="Times New Roman"/>
          <w:sz w:val="24"/>
          <w:szCs w:val="24"/>
        </w:rPr>
      </w:pPr>
    </w:p>
    <w:p>
      <w:pPr>
        <w:pageBreakBefore w:val="0"/>
        <w:kinsoku/>
        <w:wordWrap/>
        <w:topLinePunct w:val="0"/>
        <w:bidi w:val="0"/>
        <w:spacing w:line="288" w:lineRule="auto"/>
        <w:ind w:firstLine="482"/>
        <w:rPr>
          <w:rFonts w:hint="default" w:ascii="Times New Roman" w:hAnsi="Times New Roman" w:eastAsia="仿宋" w:cs="Times New Roman"/>
          <w:kern w:val="2"/>
          <w:sz w:val="24"/>
          <w:szCs w:val="24"/>
          <w:lang w:val="en-US" w:eastAsia="zh-CN" w:bidi="ar-SA"/>
        </w:rPr>
      </w:pPr>
      <w:r>
        <w:rPr>
          <w:rFonts w:hint="default" w:ascii="Times New Roman" w:hAnsi="Times New Roman" w:eastAsia="仿宋" w:cs="Times New Roman"/>
          <w:kern w:val="2"/>
          <w:sz w:val="24"/>
          <w:szCs w:val="24"/>
          <w:lang w:val="en-US" w:eastAsia="zh-CN" w:bidi="ar-SA"/>
        </w:rPr>
        <w:t>选择办理状态为已验收（已备案）/已办理的事项，需在结果物补充列表中上传相应的结果物（办理凭证），如在本系统办理过并有相应的结果物，则系统会自动关联展示系统存档结果物。</w:t>
      </w:r>
    </w:p>
    <w:p>
      <w:pPr>
        <w:pStyle w:val="2"/>
        <w:pageBreakBefore w:val="0"/>
        <w:kinsoku/>
        <w:wordWrap/>
        <w:topLinePunct w:val="0"/>
        <w:bidi w:val="0"/>
        <w:spacing w:line="288" w:lineRule="auto"/>
        <w:rPr>
          <w:rFonts w:hint="default" w:ascii="Times New Roman" w:hAnsi="Times New Roman" w:eastAsia="仿宋" w:cs="Times New Roman"/>
          <w:sz w:val="24"/>
          <w:szCs w:val="24"/>
        </w:rPr>
      </w:pPr>
      <w:r>
        <w:rPr>
          <w:rFonts w:hint="default" w:ascii="Times New Roman" w:hAnsi="Times New Roman" w:cs="Times New Roman"/>
        </w:rPr>
        <w:drawing>
          <wp:inline distT="0" distB="0" distL="114300" distR="114300">
            <wp:extent cx="5283835" cy="1743075"/>
            <wp:effectExtent l="0" t="0" r="4445" b="9525"/>
            <wp:docPr id="185"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图片 27"/>
                    <pic:cNvPicPr>
                      <a:picLocks noChangeAspect="1"/>
                    </pic:cNvPicPr>
                  </pic:nvPicPr>
                  <pic:blipFill>
                    <a:blip r:embed="rId44"/>
                    <a:stretch>
                      <a:fillRect/>
                    </a:stretch>
                  </pic:blipFill>
                  <pic:spPr>
                    <a:xfrm>
                      <a:off x="0" y="0"/>
                      <a:ext cx="5283835" cy="1743075"/>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31" w:name="_Toc7465"/>
      <w:bookmarkStart w:id="32" w:name="_Toc12587"/>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完成申报</w:t>
      </w:r>
      <w:bookmarkEnd w:id="31"/>
      <w:bookmarkEnd w:id="32"/>
    </w:p>
    <w:p>
      <w:pPr>
        <w:pageBreakBefore w:val="0"/>
        <w:kinsoku/>
        <w:wordWrap/>
        <w:topLinePunct w:val="0"/>
        <w:bidi w:val="0"/>
        <w:spacing w:line="288" w:lineRule="auto"/>
        <w:ind w:firstLine="482"/>
        <w:rPr>
          <w:rFonts w:hint="default" w:ascii="Times New Roman" w:hAnsi="Times New Roman" w:eastAsia="仿宋" w:cs="Times New Roman"/>
          <w:kern w:val="2"/>
          <w:sz w:val="24"/>
          <w:szCs w:val="24"/>
          <w:lang w:val="en-US" w:eastAsia="zh-CN" w:bidi="ar-SA"/>
        </w:rPr>
      </w:pPr>
      <w:r>
        <w:rPr>
          <w:rFonts w:hint="default" w:ascii="Times New Roman" w:hAnsi="Times New Roman" w:eastAsia="仿宋" w:cs="Times New Roman"/>
          <w:kern w:val="2"/>
          <w:sz w:val="24"/>
          <w:szCs w:val="24"/>
          <w:lang w:val="en-US" w:eastAsia="zh-CN" w:bidi="ar-SA"/>
        </w:rPr>
        <w:t>上传材料后，点击下一步，进入“完成申报”页面，确认信息无误后，点击“提交申报”，完成整个申报过程。</w:t>
      </w:r>
    </w:p>
    <w:p>
      <w:pPr>
        <w:pStyle w:val="2"/>
        <w:pageBreakBefore w:val="0"/>
        <w:kinsoku/>
        <w:wordWrap/>
        <w:topLinePunct w:val="0"/>
        <w:bidi w:val="0"/>
        <w:spacing w:line="288" w:lineRule="auto"/>
        <w:jc w:val="center"/>
        <w:rPr>
          <w:rFonts w:hint="default"/>
        </w:rPr>
      </w:pPr>
      <w:r>
        <w:drawing>
          <wp:inline distT="0" distB="0" distL="114300" distR="114300">
            <wp:extent cx="4485640" cy="2134235"/>
            <wp:effectExtent l="0" t="0" r="10160" b="14605"/>
            <wp:docPr id="217"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图片 70"/>
                    <pic:cNvPicPr>
                      <a:picLocks noChangeAspect="1"/>
                    </pic:cNvPicPr>
                  </pic:nvPicPr>
                  <pic:blipFill>
                    <a:blip r:embed="rId45"/>
                    <a:stretch>
                      <a:fillRect/>
                    </a:stretch>
                  </pic:blipFill>
                  <pic:spPr>
                    <a:xfrm>
                      <a:off x="0" y="0"/>
                      <a:ext cx="4485640" cy="2134235"/>
                    </a:xfrm>
                    <a:prstGeom prst="rect">
                      <a:avLst/>
                    </a:prstGeom>
                    <a:noFill/>
                    <a:ln>
                      <a:noFill/>
                    </a:ln>
                  </pic:spPr>
                </pic:pic>
              </a:graphicData>
            </a:graphic>
          </wp:inline>
        </w:drawing>
      </w:r>
    </w:p>
    <w:p>
      <w:pPr>
        <w:pStyle w:val="11"/>
        <w:pageBreakBefore w:val="0"/>
        <w:kinsoku/>
        <w:wordWrap/>
        <w:topLinePunct w:val="0"/>
        <w:bidi w:val="0"/>
        <w:spacing w:line="288" w:lineRule="auto"/>
        <w:ind w:firstLine="0" w:firstLineChars="0"/>
        <w:jc w:val="center"/>
        <w:rPr>
          <w:rFonts w:hint="default" w:ascii="Times New Roman" w:hAnsi="Times New Roman" w:eastAsia="仿宋" w:cs="Times New Roman"/>
          <w:sz w:val="24"/>
          <w:szCs w:val="24"/>
        </w:rPr>
      </w:pPr>
      <w:r>
        <w:drawing>
          <wp:inline distT="0" distB="0" distL="114300" distR="114300">
            <wp:extent cx="4770755" cy="2270125"/>
            <wp:effectExtent l="0" t="0" r="14605" b="635"/>
            <wp:docPr id="218"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图片 71"/>
                    <pic:cNvPicPr>
                      <a:picLocks noChangeAspect="1"/>
                    </pic:cNvPicPr>
                  </pic:nvPicPr>
                  <pic:blipFill>
                    <a:blip r:embed="rId46"/>
                    <a:stretch>
                      <a:fillRect/>
                    </a:stretch>
                  </pic:blipFill>
                  <pic:spPr>
                    <a:xfrm>
                      <a:off x="0" y="0"/>
                      <a:ext cx="4770755" cy="2270125"/>
                    </a:xfrm>
                    <a:prstGeom prst="rect">
                      <a:avLst/>
                    </a:prstGeom>
                    <a:noFill/>
                    <a:ln>
                      <a:noFill/>
                    </a:ln>
                  </pic:spPr>
                </pic:pic>
              </a:graphicData>
            </a:graphic>
          </wp:inline>
        </w:drawing>
      </w:r>
    </w:p>
    <w:p>
      <w:pPr>
        <w:pStyle w:val="3"/>
        <w:pageBreakBefore w:val="0"/>
        <w:kinsoku/>
        <w:wordWrap/>
        <w:topLinePunct w:val="0"/>
        <w:bidi w:val="0"/>
        <w:spacing w:line="288" w:lineRule="auto"/>
        <w:ind w:left="432" w:leftChars="0" w:hanging="432" w:firstLineChars="0"/>
        <w:rPr>
          <w:rFonts w:hint="default" w:ascii="Times New Roman" w:hAnsi="Times New Roman" w:eastAsia="仿宋" w:cs="Times New Roman"/>
          <w:i w:val="0"/>
          <w:iCs w:val="0"/>
          <w:caps w:val="0"/>
          <w:color w:val="auto"/>
          <w:spacing w:val="0"/>
          <w:sz w:val="24"/>
          <w:szCs w:val="24"/>
          <w:u w:val="none"/>
          <w:shd w:val="clear" w:fill="FFFFFF"/>
          <w:lang w:val="en-US" w:eastAsia="zh-CN"/>
        </w:rPr>
      </w:pPr>
      <w:bookmarkStart w:id="33" w:name="_Toc30187"/>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我的项目</w:t>
      </w:r>
      <w:bookmarkEnd w:id="33"/>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我的项目，是统一管理项目和工程，可以进行新增项目、拆分工程、修改项目信息等业务操作。</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193030" cy="1946910"/>
            <wp:effectExtent l="0" t="0" r="0" b="0"/>
            <wp:docPr id="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
                    <pic:cNvPicPr>
                      <a:picLocks noChangeAspect="1"/>
                    </pic:cNvPicPr>
                  </pic:nvPicPr>
                  <pic:blipFill>
                    <a:blip r:embed="rId47"/>
                    <a:srcRect r="1399" b="20343"/>
                    <a:stretch>
                      <a:fillRect/>
                    </a:stretch>
                  </pic:blipFill>
                  <pic:spPr>
                    <a:xfrm>
                      <a:off x="0" y="0"/>
                      <a:ext cx="5193030" cy="1946910"/>
                    </a:xfrm>
                    <a:prstGeom prst="rect">
                      <a:avLst/>
                    </a:prstGeom>
                    <a:noFill/>
                    <a:ln>
                      <a:noFill/>
                    </a:ln>
                  </pic:spPr>
                </pic:pic>
              </a:graphicData>
            </a:graphic>
          </wp:inline>
        </w:drawing>
      </w:r>
    </w:p>
    <w:p>
      <w:pPr>
        <w:pageBreakBefore w:val="0"/>
        <w:kinsoku/>
        <w:wordWrap/>
        <w:topLinePunct w:val="0"/>
        <w:bidi w:val="0"/>
        <w:spacing w:line="288" w:lineRule="auto"/>
        <w:rPr>
          <w:rFonts w:hint="default" w:ascii="Times New Roman" w:hAnsi="Times New Roman" w:eastAsia="仿宋" w:cs="Times New Roman"/>
          <w:sz w:val="24"/>
          <w:szCs w:val="24"/>
          <w:lang w:val="en-US" w:eastAsia="zh-CN"/>
        </w:rPr>
      </w:pP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34" w:name="_Toc1733"/>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新增发改项目</w:t>
      </w:r>
      <w:bookmarkEnd w:id="34"/>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在“广西投资项目在线审批监管平台”有做过备案立项的项目，需要登录投资在线平台获取到项目编码，然后进入“</w:t>
      </w:r>
      <w:r>
        <w:rPr>
          <w:rFonts w:hint="default" w:ascii="Times New Roman" w:hAnsi="Times New Roman" w:eastAsia="仿宋" w:cs="Times New Roman"/>
          <w:i w:val="0"/>
          <w:iCs w:val="0"/>
          <w:caps w:val="0"/>
          <w:color w:val="auto"/>
          <w:spacing w:val="0"/>
          <w:sz w:val="24"/>
          <w:szCs w:val="24"/>
          <w:u w:val="none"/>
          <w:shd w:val="clear" w:fill="FFFFFF"/>
          <w:lang w:val="en-US" w:eastAsia="zh-CN"/>
        </w:rPr>
        <w:fldChar w:fldCharType="begin"/>
      </w:r>
      <w:r>
        <w:rPr>
          <w:rFonts w:hint="default" w:ascii="Times New Roman" w:hAnsi="Times New Roman" w:eastAsia="仿宋" w:cs="Times New Roman"/>
          <w:i w:val="0"/>
          <w:iCs w:val="0"/>
          <w:caps w:val="0"/>
          <w:color w:val="auto"/>
          <w:spacing w:val="0"/>
          <w:sz w:val="24"/>
          <w:szCs w:val="24"/>
          <w:u w:val="none"/>
          <w:shd w:val="clear" w:fill="FFFFFF"/>
          <w:lang w:val="en-US" w:eastAsia="zh-CN"/>
        </w:rPr>
        <w:instrText xml:space="preserve"> HYPERLINK "http://19.130.245.117:8084/aplanmis-mall/rest/main/toIndexPage" </w:instrText>
      </w:r>
      <w:r>
        <w:rPr>
          <w:rFonts w:hint="default" w:ascii="Times New Roman" w:hAnsi="Times New Roman" w:eastAsia="仿宋" w:cs="Times New Roman"/>
          <w:i w:val="0"/>
          <w:iCs w:val="0"/>
          <w:caps w:val="0"/>
          <w:color w:val="auto"/>
          <w:spacing w:val="0"/>
          <w:sz w:val="24"/>
          <w:szCs w:val="24"/>
          <w:u w:val="none"/>
          <w:shd w:val="clear" w:fill="FFFFFF"/>
          <w:lang w:val="en-US" w:eastAsia="zh-CN"/>
        </w:rPr>
        <w:fldChar w:fldCharType="separate"/>
      </w:r>
      <w:r>
        <w:rPr>
          <w:rFonts w:hint="default" w:ascii="Times New Roman" w:hAnsi="Times New Roman" w:eastAsia="仿宋" w:cs="Times New Roman"/>
          <w:i w:val="0"/>
          <w:iCs w:val="0"/>
          <w:caps w:val="0"/>
          <w:color w:val="auto"/>
          <w:spacing w:val="0"/>
          <w:sz w:val="24"/>
          <w:szCs w:val="24"/>
          <w:u w:val="none"/>
          <w:shd w:val="clear" w:fill="FFFFFF"/>
          <w:lang w:val="en-US" w:eastAsia="zh-CN"/>
        </w:rPr>
        <w:t>广西工程建设项目审批管理系统网上办事大厅</w:t>
      </w:r>
      <w:r>
        <w:rPr>
          <w:rFonts w:hint="default" w:ascii="Times New Roman" w:hAnsi="Times New Roman" w:eastAsia="仿宋" w:cs="Times New Roman"/>
          <w:i w:val="0"/>
          <w:iCs w:val="0"/>
          <w:caps w:val="0"/>
          <w:color w:val="auto"/>
          <w:spacing w:val="0"/>
          <w:sz w:val="24"/>
          <w:szCs w:val="24"/>
          <w:u w:val="none"/>
          <w:shd w:val="clear" w:fill="FFFFFF"/>
          <w:lang w:val="en-US" w:eastAsia="zh-CN"/>
        </w:rPr>
        <w:fldChar w:fldCharType="end"/>
      </w:r>
      <w:r>
        <w:rPr>
          <w:rFonts w:hint="default" w:ascii="Times New Roman" w:hAnsi="Times New Roman" w:eastAsia="仿宋" w:cs="Times New Roman"/>
          <w:i w:val="0"/>
          <w:iCs w:val="0"/>
          <w:caps w:val="0"/>
          <w:color w:val="auto"/>
          <w:spacing w:val="0"/>
          <w:sz w:val="24"/>
          <w:szCs w:val="24"/>
          <w:u w:val="none"/>
          <w:shd w:val="clear" w:fill="FFFFFF"/>
          <w:lang w:val="en-US" w:eastAsia="zh-CN"/>
        </w:rPr>
        <w:t>”选择“我的项目”页面，点击“新增项目”，在进入如下的界面，在项目代码文本框输入“发改立项通过的项目编码”，然后点击“获取信息”；在填写完整项目基本信息之后，保存即可。</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36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053330" cy="1245235"/>
            <wp:effectExtent l="0" t="0" r="0" b="0"/>
            <wp:docPr id="6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16"/>
                    <pic:cNvPicPr>
                      <a:picLocks noChangeAspect="1"/>
                    </pic:cNvPicPr>
                  </pic:nvPicPr>
                  <pic:blipFill>
                    <a:blip r:embed="rId48"/>
                    <a:srcRect r="4489" b="32727"/>
                    <a:stretch>
                      <a:fillRect/>
                    </a:stretch>
                  </pic:blipFill>
                  <pic:spPr>
                    <a:xfrm>
                      <a:off x="0" y="0"/>
                      <a:ext cx="5053330" cy="1245235"/>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35" w:name="_Toc26178"/>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新增</w:t>
      </w:r>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虚拟</w:t>
      </w:r>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赋码项目</w:t>
      </w:r>
      <w:bookmarkEnd w:id="35"/>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“项目</w:t>
      </w:r>
      <w:r>
        <w:rPr>
          <w:rFonts w:hint="eastAsia" w:ascii="Times New Roman" w:hAnsi="Times New Roman" w:eastAsia="仿宋" w:cs="Times New Roman"/>
          <w:i w:val="0"/>
          <w:iCs w:val="0"/>
          <w:caps w:val="0"/>
          <w:color w:val="auto"/>
          <w:spacing w:val="0"/>
          <w:sz w:val="24"/>
          <w:szCs w:val="24"/>
          <w:u w:val="none"/>
          <w:shd w:val="clear" w:fill="FFFFFF"/>
          <w:lang w:val="en-US" w:eastAsia="zh-CN"/>
        </w:rPr>
        <w:t>虚拟</w:t>
      </w:r>
      <w:r>
        <w:rPr>
          <w:rFonts w:hint="default" w:ascii="Times New Roman" w:hAnsi="Times New Roman" w:eastAsia="仿宋" w:cs="Times New Roman"/>
          <w:i w:val="0"/>
          <w:iCs w:val="0"/>
          <w:caps w:val="0"/>
          <w:color w:val="auto"/>
          <w:spacing w:val="0"/>
          <w:sz w:val="24"/>
          <w:szCs w:val="24"/>
          <w:u w:val="none"/>
          <w:shd w:val="clear" w:fill="FFFFFF"/>
          <w:lang w:val="en-US" w:eastAsia="zh-CN"/>
        </w:rPr>
        <w:t>赋码”的适用情况为：1.申请人为港澳台人士及境外人士；2.总投资200万元以下的装修工程、修缮工程，包含既有住宅加装电梯项目、挖掘挖掘道路审批等单事项申报无后续办理的项目、非重大政府投资二次消防装修项目；3.个人宅基地自建房项目。其余项目请前往“广西投资项目在线审批监管平台”登记赋码。</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在进入到我的项目</w:t>
      </w:r>
      <w:r>
        <w:rPr>
          <w:rFonts w:hint="eastAsia" w:ascii="Times New Roman" w:hAnsi="Times New Roman" w:eastAsia="仿宋" w:cs="Times New Roman"/>
          <w:i w:val="0"/>
          <w:iCs w:val="0"/>
          <w:caps w:val="0"/>
          <w:color w:val="auto"/>
          <w:spacing w:val="0"/>
          <w:sz w:val="24"/>
          <w:szCs w:val="24"/>
          <w:u w:val="none"/>
          <w:shd w:val="clear" w:fill="FFFFFF"/>
          <w:lang w:val="en-US" w:eastAsia="zh-CN"/>
        </w:rPr>
        <w:t>的“虚拟项目”</w:t>
      </w:r>
      <w:r>
        <w:rPr>
          <w:rFonts w:hint="default" w:ascii="Times New Roman" w:hAnsi="Times New Roman" w:eastAsia="仿宋" w:cs="Times New Roman"/>
          <w:i w:val="0"/>
          <w:iCs w:val="0"/>
          <w:caps w:val="0"/>
          <w:color w:val="auto"/>
          <w:spacing w:val="0"/>
          <w:sz w:val="24"/>
          <w:szCs w:val="24"/>
          <w:u w:val="none"/>
          <w:shd w:val="clear" w:fill="FFFFFF"/>
          <w:lang w:val="en-US" w:eastAsia="zh-CN"/>
        </w:rPr>
        <w:t>，选择“新增项目”方式进行新增项目；在填写完整项目的基本信息保存即可。</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66690" cy="2444115"/>
            <wp:effectExtent l="0" t="0" r="6350" b="9525"/>
            <wp:docPr id="7"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
                    <pic:cNvPicPr>
                      <a:picLocks noChangeAspect="1"/>
                    </pic:cNvPicPr>
                  </pic:nvPicPr>
                  <pic:blipFill>
                    <a:blip r:embed="rId49"/>
                    <a:stretch>
                      <a:fillRect/>
                    </a:stretch>
                  </pic:blipFill>
                  <pic:spPr>
                    <a:xfrm>
                      <a:off x="0" y="0"/>
                      <a:ext cx="5266690" cy="244411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20" w:firstLineChars="200"/>
        <w:jc w:val="center"/>
        <w:textAlignment w:val="auto"/>
        <w:rPr>
          <w:rFonts w:hint="eastAsia" w:ascii="Times New Roman" w:hAnsi="Times New Roman" w:eastAsia="仿宋" w:cs="Times New Roman"/>
          <w:i w:val="0"/>
          <w:iCs w:val="0"/>
          <w:caps w:val="0"/>
          <w:color w:val="auto"/>
          <w:spacing w:val="0"/>
          <w:sz w:val="21"/>
          <w:szCs w:val="21"/>
          <w:u w:val="none"/>
          <w:shd w:val="clear" w:fill="FFFFFF"/>
          <w:lang w:val="en-US" w:eastAsia="zh-CN"/>
        </w:rPr>
      </w:pPr>
      <w:r>
        <w:rPr>
          <w:rFonts w:hint="eastAsia" w:ascii="Times New Roman" w:hAnsi="Times New Roman" w:eastAsia="仿宋" w:cs="Times New Roman"/>
          <w:i w:val="0"/>
          <w:iCs w:val="0"/>
          <w:caps w:val="0"/>
          <w:color w:val="auto"/>
          <w:spacing w:val="0"/>
          <w:sz w:val="21"/>
          <w:szCs w:val="21"/>
          <w:u w:val="none"/>
          <w:shd w:val="clear" w:fill="FFFFFF"/>
          <w:lang w:val="en-US" w:eastAsia="zh-CN"/>
        </w:rPr>
        <w:t>虚拟项目</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66690" cy="2444115"/>
            <wp:effectExtent l="0" t="0" r="6350" b="9525"/>
            <wp:docPr id="18"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3"/>
                    <pic:cNvPicPr>
                      <a:picLocks noChangeAspect="1"/>
                    </pic:cNvPicPr>
                  </pic:nvPicPr>
                  <pic:blipFill>
                    <a:blip r:embed="rId50"/>
                    <a:stretch>
                      <a:fillRect/>
                    </a:stretch>
                  </pic:blipFill>
                  <pic:spPr>
                    <a:xfrm>
                      <a:off x="0" y="0"/>
                      <a:ext cx="5266690" cy="244411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20" w:firstLineChars="200"/>
        <w:jc w:val="center"/>
        <w:textAlignment w:val="auto"/>
        <w:rPr>
          <w:rFonts w:hint="eastAsia" w:ascii="Times New Roman" w:hAnsi="Times New Roman" w:eastAsia="仿宋" w:cs="Times New Roman"/>
          <w:i w:val="0"/>
          <w:iCs w:val="0"/>
          <w:caps w:val="0"/>
          <w:color w:val="auto"/>
          <w:spacing w:val="0"/>
          <w:sz w:val="21"/>
          <w:szCs w:val="21"/>
          <w:u w:val="none"/>
          <w:shd w:val="clear" w:fill="FFFFFF"/>
          <w:lang w:val="en-US" w:eastAsia="zh-CN"/>
        </w:rPr>
      </w:pPr>
      <w:r>
        <w:rPr>
          <w:rFonts w:hint="eastAsia" w:ascii="Times New Roman" w:hAnsi="Times New Roman" w:eastAsia="仿宋" w:cs="Times New Roman"/>
          <w:i w:val="0"/>
          <w:iCs w:val="0"/>
          <w:caps w:val="0"/>
          <w:color w:val="auto"/>
          <w:spacing w:val="0"/>
          <w:sz w:val="21"/>
          <w:szCs w:val="21"/>
          <w:u w:val="none"/>
          <w:shd w:val="clear" w:fill="FFFFFF"/>
          <w:lang w:val="en-US" w:eastAsia="zh-CN"/>
        </w:rPr>
        <w:t>新增虚拟项目</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360" w:firstLineChars="200"/>
        <w:textAlignment w:val="auto"/>
        <w:rPr>
          <w:rFonts w:hint="default"/>
          <w:lang w:val="en-US" w:eastAsia="zh-CN"/>
        </w:rPr>
      </w:pP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36" w:name="_Toc10079"/>
      <w:bookmarkStart w:id="37" w:name="_单体工程拆分"/>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单体</w:t>
      </w:r>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工程拆分</w:t>
      </w:r>
      <w:bookmarkEnd w:id="36"/>
    </w:p>
    <w:bookmarkEnd w:id="37"/>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项目，可能存在多期建设的情况，项目策划时，分成多个子工程。具体的拆分要求如下表所示。目前的拆分规则：如果项目选择纵向拆分，则不允许再进行横向拆分，即：选择阶段子工程拆分模式。如果选择横向拆分再纵向拆分，即可将项目拆分成多个单项子工程，然后再对其单项子工程进行纵向拆分报施工证。</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横向拆分的工程，简称：单体工程；纵向拆分的工程，简称：阶段工程；阶段工程，一般是申报施工许可业务，才进行纵向拆分。</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p>
    <w:tbl>
      <w:tblPr>
        <w:tblStyle w:val="15"/>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57"/>
        <w:gridCol w:w="1657"/>
        <w:gridCol w:w="1657"/>
        <w:gridCol w:w="1657"/>
        <w:gridCol w:w="165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jc w:val="center"/>
        </w:trPr>
        <w:tc>
          <w:tcPr>
            <w:tcW w:w="1657"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sz w:val="15"/>
                <w:szCs w:val="15"/>
                <w:vertAlign w:val="baseline"/>
              </w:rPr>
            </w:pPr>
            <w:r>
              <w:rPr>
                <w:rFonts w:hint="eastAsia" w:ascii="仿宋" w:hAnsi="仿宋" w:eastAsia="仿宋" w:cs="仿宋"/>
                <w:b/>
                <w:bCs/>
                <w:sz w:val="15"/>
                <w:szCs w:val="15"/>
                <w:vertAlign w:val="baseline"/>
              </w:rPr>
              <w:t>主题名称</w:t>
            </w:r>
          </w:p>
        </w:tc>
        <w:tc>
          <w:tcPr>
            <w:tcW w:w="1657"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sz w:val="15"/>
                <w:szCs w:val="15"/>
                <w:vertAlign w:val="baseline"/>
              </w:rPr>
            </w:pPr>
            <w:r>
              <w:rPr>
                <w:rFonts w:hint="eastAsia" w:ascii="仿宋" w:hAnsi="仿宋" w:eastAsia="仿宋" w:cs="仿宋"/>
                <w:b/>
                <w:bCs/>
                <w:sz w:val="15"/>
                <w:szCs w:val="15"/>
                <w:vertAlign w:val="baseline"/>
              </w:rPr>
              <w:t>是否支持单项子工程拆分</w:t>
            </w:r>
          </w:p>
        </w:tc>
        <w:tc>
          <w:tcPr>
            <w:tcW w:w="1657"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sz w:val="15"/>
                <w:szCs w:val="15"/>
                <w:vertAlign w:val="baseline"/>
              </w:rPr>
            </w:pPr>
            <w:r>
              <w:rPr>
                <w:rFonts w:hint="eastAsia" w:ascii="仿宋" w:hAnsi="仿宋" w:eastAsia="仿宋" w:cs="仿宋"/>
                <w:b/>
                <w:bCs/>
                <w:sz w:val="15"/>
                <w:szCs w:val="15"/>
                <w:vertAlign w:val="baseline"/>
              </w:rPr>
              <w:t>是否支持阶段子工程拆分</w:t>
            </w:r>
          </w:p>
        </w:tc>
        <w:tc>
          <w:tcPr>
            <w:tcW w:w="1657"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sz w:val="15"/>
                <w:szCs w:val="15"/>
                <w:vertAlign w:val="baseline"/>
              </w:rPr>
            </w:pPr>
            <w:r>
              <w:rPr>
                <w:rFonts w:hint="eastAsia" w:ascii="仿宋" w:hAnsi="仿宋" w:eastAsia="仿宋" w:cs="仿宋"/>
                <w:b/>
                <w:bCs/>
                <w:sz w:val="15"/>
                <w:szCs w:val="15"/>
                <w:vertAlign w:val="baseline"/>
              </w:rPr>
              <w:t>存在多个工程建设许可证</w:t>
            </w:r>
          </w:p>
        </w:tc>
        <w:tc>
          <w:tcPr>
            <w:tcW w:w="1659"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sz w:val="15"/>
                <w:szCs w:val="15"/>
                <w:vertAlign w:val="baseline"/>
              </w:rPr>
            </w:pPr>
            <w:r>
              <w:rPr>
                <w:rFonts w:hint="eastAsia" w:ascii="仿宋" w:hAnsi="仿宋" w:eastAsia="仿宋" w:cs="仿宋"/>
                <w:b/>
                <w:bCs/>
                <w:sz w:val="15"/>
                <w:szCs w:val="15"/>
                <w:vertAlign w:val="baseline"/>
              </w:rPr>
              <w:t>只存在1个工程建设许可证，但多个施工证的单项子工程</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7" w:type="dxa"/>
            <w:vAlign w:val="center"/>
          </w:tcPr>
          <w:p>
            <w:pPr>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sz w:val="15"/>
                <w:szCs w:val="15"/>
                <w:vertAlign w:val="baseline"/>
              </w:rPr>
            </w:pPr>
            <w:r>
              <w:rPr>
                <w:rFonts w:hint="eastAsia" w:ascii="仿宋" w:hAnsi="仿宋" w:eastAsia="仿宋" w:cs="仿宋"/>
                <w:b/>
                <w:bCs/>
                <w:sz w:val="15"/>
                <w:szCs w:val="15"/>
              </w:rPr>
              <w:t>政府投资工程建设项目(房屋建筑类)</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是</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是</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工程建设许可阶段</w:t>
            </w:r>
          </w:p>
        </w:tc>
        <w:tc>
          <w:tcPr>
            <w:tcW w:w="1659"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施工许可阶段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7" w:type="dxa"/>
            <w:vAlign w:val="center"/>
          </w:tcPr>
          <w:p>
            <w:pPr>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sz w:val="15"/>
                <w:szCs w:val="15"/>
                <w:vertAlign w:val="baseline"/>
              </w:rPr>
            </w:pPr>
            <w:r>
              <w:rPr>
                <w:rFonts w:hint="eastAsia" w:ascii="仿宋" w:hAnsi="仿宋" w:eastAsia="仿宋" w:cs="仿宋"/>
                <w:b/>
                <w:bCs/>
                <w:sz w:val="15"/>
                <w:szCs w:val="15"/>
              </w:rPr>
              <w:t>政府投资工程建设项目(线性工程类)</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是</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否</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工程建设许可阶段</w:t>
            </w:r>
          </w:p>
        </w:tc>
        <w:tc>
          <w:tcPr>
            <w:tcW w:w="1659"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施工许可阶段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7" w:type="dxa"/>
            <w:vAlign w:val="center"/>
          </w:tcPr>
          <w:p>
            <w:pPr>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sz w:val="15"/>
                <w:szCs w:val="15"/>
                <w:vertAlign w:val="baseline"/>
              </w:rPr>
            </w:pPr>
            <w:r>
              <w:rPr>
                <w:rFonts w:hint="eastAsia" w:ascii="仿宋" w:hAnsi="仿宋" w:eastAsia="仿宋" w:cs="仿宋"/>
                <w:b/>
                <w:bCs/>
                <w:sz w:val="15"/>
                <w:szCs w:val="15"/>
              </w:rPr>
              <w:t>社会投资工程建设项目(房屋建筑类)</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是</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是</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工程建设许可阶段</w:t>
            </w:r>
          </w:p>
        </w:tc>
        <w:tc>
          <w:tcPr>
            <w:tcW w:w="1659"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施工许可阶段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1657" w:type="dxa"/>
            <w:vAlign w:val="center"/>
          </w:tcPr>
          <w:p>
            <w:pPr>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sz w:val="15"/>
                <w:szCs w:val="15"/>
                <w:vertAlign w:val="baseline"/>
              </w:rPr>
            </w:pPr>
            <w:r>
              <w:rPr>
                <w:rFonts w:hint="eastAsia" w:ascii="仿宋" w:hAnsi="仿宋" w:eastAsia="仿宋" w:cs="仿宋"/>
                <w:b/>
                <w:bCs/>
                <w:sz w:val="15"/>
                <w:szCs w:val="15"/>
              </w:rPr>
              <w:t>社会投资一般工业项目</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是</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是</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工程建设许可阶段</w:t>
            </w:r>
          </w:p>
        </w:tc>
        <w:tc>
          <w:tcPr>
            <w:tcW w:w="1659"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施工许可阶段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7" w:type="dxa"/>
            <w:vAlign w:val="center"/>
          </w:tcPr>
          <w:p>
            <w:pPr>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sz w:val="15"/>
                <w:szCs w:val="15"/>
                <w:vertAlign w:val="baseline"/>
              </w:rPr>
            </w:pPr>
            <w:r>
              <w:rPr>
                <w:rFonts w:hint="eastAsia" w:ascii="仿宋" w:hAnsi="仿宋" w:eastAsia="仿宋" w:cs="仿宋"/>
                <w:b/>
                <w:bCs/>
                <w:sz w:val="15"/>
                <w:szCs w:val="15"/>
              </w:rPr>
              <w:t>社会投资装饰装修工程项目</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是</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否</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工程建设许可阶段</w:t>
            </w:r>
          </w:p>
        </w:tc>
        <w:tc>
          <w:tcPr>
            <w:tcW w:w="1659"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施工许可阶段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7" w:type="dxa"/>
            <w:vAlign w:val="center"/>
          </w:tcPr>
          <w:p>
            <w:pPr>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sz w:val="15"/>
                <w:szCs w:val="15"/>
                <w:vertAlign w:val="baseline"/>
              </w:rPr>
            </w:pPr>
            <w:r>
              <w:rPr>
                <w:rFonts w:hint="eastAsia" w:ascii="仿宋" w:hAnsi="仿宋" w:eastAsia="仿宋" w:cs="仿宋"/>
                <w:b/>
                <w:bCs/>
                <w:sz w:val="15"/>
                <w:szCs w:val="15"/>
              </w:rPr>
              <w:t>政府投资装饰装修工程项目</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是</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是</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工程建设许可阶段</w:t>
            </w:r>
          </w:p>
        </w:tc>
        <w:tc>
          <w:tcPr>
            <w:tcW w:w="1659"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施工许可阶段</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657" w:type="dxa"/>
            <w:vAlign w:val="center"/>
          </w:tcPr>
          <w:p>
            <w:pPr>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sz w:val="15"/>
                <w:szCs w:val="15"/>
                <w:vertAlign w:val="baseline"/>
              </w:rPr>
            </w:pPr>
            <w:r>
              <w:rPr>
                <w:rFonts w:hint="eastAsia" w:ascii="仿宋" w:hAnsi="仿宋" w:eastAsia="仿宋" w:cs="仿宋"/>
                <w:b/>
                <w:bCs/>
                <w:sz w:val="15"/>
                <w:szCs w:val="15"/>
              </w:rPr>
              <w:t>带方案出让土地的社会投资房屋建筑项目</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是</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是</w:t>
            </w:r>
          </w:p>
        </w:tc>
        <w:tc>
          <w:tcPr>
            <w:tcW w:w="1657"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立项用地规划和建设许可阶段</w:t>
            </w:r>
          </w:p>
        </w:tc>
        <w:tc>
          <w:tcPr>
            <w:tcW w:w="1659" w:type="dxa"/>
            <w:vAlign w:val="center"/>
          </w:tcPr>
          <w:p>
            <w:pPr>
              <w:keepNext w:val="0"/>
              <w:keepLines w:val="0"/>
              <w:pageBreakBefore w:val="0"/>
              <w:widowControl/>
              <w:suppressLineNumbers w:val="0"/>
              <w:kinsoku/>
              <w:wordWrap/>
              <w:topLinePunct w:val="0"/>
              <w:bidi w:val="0"/>
              <w:spacing w:line="288" w:lineRule="auto"/>
              <w:jc w:val="center"/>
              <w:textAlignment w:val="center"/>
              <w:rPr>
                <w:rFonts w:hint="eastAsia" w:ascii="仿宋" w:hAnsi="仿宋" w:eastAsia="仿宋" w:cs="仿宋"/>
                <w:i w:val="0"/>
                <w:iCs w:val="0"/>
                <w:color w:val="000000"/>
                <w:kern w:val="2"/>
                <w:sz w:val="15"/>
                <w:szCs w:val="15"/>
                <w:u w:val="none"/>
                <w:lang w:val="en-US" w:eastAsia="zh-CN" w:bidi="ar-SA"/>
              </w:rPr>
            </w:pPr>
            <w:r>
              <w:rPr>
                <w:rFonts w:hint="eastAsia" w:ascii="仿宋" w:hAnsi="仿宋" w:eastAsia="仿宋" w:cs="仿宋"/>
                <w:i w:val="0"/>
                <w:iCs w:val="0"/>
                <w:color w:val="000000"/>
                <w:kern w:val="0"/>
                <w:sz w:val="15"/>
                <w:szCs w:val="15"/>
                <w:u w:val="none"/>
                <w:lang w:val="en-US" w:eastAsia="zh-CN" w:bidi="ar"/>
              </w:rPr>
              <w:t>施工许可阶段</w:t>
            </w:r>
          </w:p>
        </w:tc>
      </w:tr>
    </w:tbl>
    <w:p>
      <w:pPr>
        <w:pageBreakBefore w:val="0"/>
        <w:kinsoku/>
        <w:wordWrap/>
        <w:topLinePunct w:val="0"/>
        <w:bidi w:val="0"/>
        <w:spacing w:line="288" w:lineRule="auto"/>
        <w:rPr>
          <w:rFonts w:hint="default" w:ascii="Times New Roman" w:hAnsi="Times New Roman" w:eastAsia="仿宋" w:cs="Times New Roman"/>
          <w:sz w:val="24"/>
          <w:szCs w:val="24"/>
          <w:lang w:val="en-US" w:eastAsia="zh-CN"/>
        </w:rPr>
      </w:pPr>
    </w:p>
    <w:p>
      <w:pPr>
        <w:pStyle w:val="11"/>
        <w:keepNext w:val="0"/>
        <w:keepLines w:val="0"/>
        <w:pageBreakBefore w:val="0"/>
        <w:widowControl w:val="0"/>
        <w:kinsoku/>
        <w:wordWrap/>
        <w:overflowPunct/>
        <w:topLinePunct w:val="0"/>
        <w:autoSpaceDE/>
        <w:autoSpaceDN/>
        <w:bidi w:val="0"/>
        <w:adjustRightInd/>
        <w:snapToGrid w:val="0"/>
        <w:spacing w:line="288" w:lineRule="auto"/>
        <w:ind w:firstLine="481" w:firstLineChars="200"/>
        <w:textAlignment w:val="auto"/>
        <w:rPr>
          <w:rFonts w:hint="default" w:ascii="Times New Roman" w:hAnsi="Times New Roman" w:eastAsia="仿宋" w:cs="Times New Roman"/>
          <w:b/>
          <w:bCs/>
          <w:i w:val="0"/>
          <w:iCs w:val="0"/>
          <w:caps w:val="0"/>
          <w:color w:val="auto"/>
          <w:spacing w:val="0"/>
          <w:sz w:val="24"/>
          <w:szCs w:val="24"/>
          <w:u w:val="none"/>
          <w:shd w:val="clear" w:fill="FFFFFF"/>
          <w:lang w:val="en-US" w:eastAsia="zh-CN"/>
        </w:rPr>
      </w:pPr>
      <w:r>
        <w:rPr>
          <w:rFonts w:hint="eastAsia" w:ascii="Times New Roman" w:hAnsi="Times New Roman" w:eastAsia="仿宋" w:cs="Times New Roman"/>
          <w:b/>
          <w:bCs/>
          <w:i w:val="0"/>
          <w:iCs w:val="0"/>
          <w:caps w:val="0"/>
          <w:color w:val="auto"/>
          <w:spacing w:val="0"/>
          <w:sz w:val="24"/>
          <w:szCs w:val="24"/>
          <w:u w:val="none"/>
          <w:shd w:val="clear" w:fill="FFFFFF"/>
          <w:lang w:val="en-US" w:eastAsia="zh-CN"/>
        </w:rPr>
        <w:t>单体</w:t>
      </w:r>
      <w:r>
        <w:rPr>
          <w:rFonts w:hint="default" w:ascii="Times New Roman" w:hAnsi="Times New Roman" w:eastAsia="仿宋" w:cs="Times New Roman"/>
          <w:b/>
          <w:bCs/>
          <w:i w:val="0"/>
          <w:iCs w:val="0"/>
          <w:caps w:val="0"/>
          <w:color w:val="auto"/>
          <w:spacing w:val="0"/>
          <w:sz w:val="24"/>
          <w:szCs w:val="24"/>
          <w:u w:val="none"/>
          <w:shd w:val="clear" w:fill="FFFFFF"/>
          <w:lang w:val="en-US" w:eastAsia="zh-CN"/>
        </w:rPr>
        <w:t>工程拆分介绍</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登陆到“我的项目”，点击“工程管理”进入具体的项目管理界面，选择“拆分工程”。</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282565" cy="2725420"/>
            <wp:effectExtent l="0" t="0" r="5715" b="2540"/>
            <wp:docPr id="12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19"/>
                    <pic:cNvPicPr>
                      <a:picLocks noChangeAspect="1"/>
                    </pic:cNvPicPr>
                  </pic:nvPicPr>
                  <pic:blipFill>
                    <a:blip r:embed="rId51"/>
                    <a:stretch>
                      <a:fillRect/>
                    </a:stretch>
                  </pic:blipFill>
                  <pic:spPr>
                    <a:xfrm>
                      <a:off x="0" y="0"/>
                      <a:ext cx="5282565" cy="2725420"/>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cs="Times New Roman"/>
        </w:rPr>
      </w:pP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选择拆分阶段，并填写子工程基本信息，“确定”拆分即可</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36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290820" cy="5424805"/>
            <wp:effectExtent l="0" t="0" r="12700" b="635"/>
            <wp:docPr id="127"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22"/>
                    <pic:cNvPicPr>
                      <a:picLocks noChangeAspect="1"/>
                    </pic:cNvPicPr>
                  </pic:nvPicPr>
                  <pic:blipFill>
                    <a:blip r:embed="rId52"/>
                    <a:stretch>
                      <a:fillRect/>
                    </a:stretch>
                  </pic:blipFill>
                  <pic:spPr>
                    <a:xfrm>
                      <a:off x="0" y="0"/>
                      <a:ext cx="5290820" cy="5424805"/>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38" w:name="_Toc17469"/>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阶段子工程拆分</w:t>
      </w:r>
      <w:bookmarkEnd w:id="38"/>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如果项目或单体工程是分阶段申报施工证，则需拆分阶段工程来申报业务。阶段工程拆分规则如下：</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阶段工程名称：项目（单体工程）名称+阶段名称；</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阶段名称：</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897" w:firstLineChars="374"/>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阶段类型1：基坑开挖、地下室、地上部分；</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897" w:firstLineChars="374"/>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阶段类型2：基坑开挖、地下室、装饰装修；</w:t>
      </w:r>
    </w:p>
    <w:p>
      <w:pPr>
        <w:keepNext w:val="0"/>
        <w:keepLines w:val="0"/>
        <w:pageBreakBefore w:val="0"/>
        <w:widowControl/>
        <w:suppressLineNumbers w:val="0"/>
        <w:kinsoku/>
        <w:wordWrap/>
        <w:overflowPunct/>
        <w:topLinePunct w:val="0"/>
        <w:autoSpaceDE/>
        <w:autoSpaceDN/>
        <w:bidi w:val="0"/>
        <w:adjustRightInd/>
        <w:spacing w:line="288" w:lineRule="auto"/>
        <w:ind w:left="420" w:leftChars="0" w:firstLine="420" w:firstLineChars="0"/>
        <w:jc w:val="left"/>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阶段类型3：地下</w:t>
      </w:r>
      <w:r>
        <w:rPr>
          <w:rFonts w:ascii="仿宋_GB2312" w:hAnsi="仿宋_GB2312" w:eastAsia="仿宋_GB2312" w:cs="仿宋_GB2312"/>
          <w:color w:val="000000"/>
          <w:kern w:val="0"/>
          <w:sz w:val="24"/>
          <w:szCs w:val="24"/>
          <w:lang w:val="en-US" w:eastAsia="zh-CN" w:bidi="ar"/>
        </w:rPr>
        <w:t>±0.000</w:t>
      </w:r>
      <w:r>
        <w:rPr>
          <w:rFonts w:hint="eastAsia" w:ascii="Times New Roman" w:hAnsi="Times New Roman" w:eastAsia="仿宋" w:cs="Times New Roman"/>
          <w:i w:val="0"/>
          <w:iCs w:val="0"/>
          <w:caps w:val="0"/>
          <w:color w:val="auto"/>
          <w:spacing w:val="0"/>
          <w:sz w:val="24"/>
          <w:szCs w:val="24"/>
          <w:u w:val="none"/>
          <w:shd w:val="clear" w:fill="FFFFFF"/>
          <w:lang w:val="en-US" w:eastAsia="zh-CN"/>
        </w:rPr>
        <w:t>、地上</w:t>
      </w:r>
      <w:r>
        <w:rPr>
          <w:rFonts w:ascii="仿宋_GB2312" w:hAnsi="仿宋_GB2312" w:eastAsia="仿宋_GB2312" w:cs="仿宋_GB2312"/>
          <w:color w:val="000000"/>
          <w:kern w:val="0"/>
          <w:sz w:val="24"/>
          <w:szCs w:val="24"/>
          <w:lang w:val="en-US" w:eastAsia="zh-CN" w:bidi="ar"/>
        </w:rPr>
        <w:t>±0.000</w:t>
      </w:r>
      <w:r>
        <w:rPr>
          <w:rFonts w:hint="eastAsia" w:ascii="Times New Roman" w:hAnsi="Times New Roman" w:eastAsia="仿宋" w:cs="Times New Roman"/>
          <w:i w:val="0"/>
          <w:iCs w:val="0"/>
          <w:caps w:val="0"/>
          <w:color w:val="auto"/>
          <w:spacing w:val="0"/>
          <w:sz w:val="24"/>
          <w:szCs w:val="24"/>
          <w:u w:val="none"/>
          <w:shd w:val="clear" w:fill="FFFFFF"/>
          <w:lang w:val="en-US" w:eastAsia="zh-CN"/>
        </w:rPr>
        <w:t>；</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拆分介绍：与单体工程拆分操作一致；</w:t>
      </w:r>
    </w:p>
    <w:p>
      <w:pPr>
        <w:pStyle w:val="11"/>
        <w:keepNext w:val="0"/>
        <w:keepLines w:val="0"/>
        <w:pageBreakBefore w:val="0"/>
        <w:widowControl w:val="0"/>
        <w:numPr>
          <w:ilvl w:val="0"/>
          <w:numId w:val="2"/>
        </w:numPr>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在“我的项目”找到要拆分的项目；</w:t>
      </w:r>
    </w:p>
    <w:p>
      <w:pPr>
        <w:pStyle w:val="11"/>
        <w:keepNext w:val="0"/>
        <w:keepLines w:val="0"/>
        <w:pageBreakBefore w:val="0"/>
        <w:widowControl w:val="0"/>
        <w:numPr>
          <w:ilvl w:val="0"/>
          <w:numId w:val="2"/>
        </w:numPr>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点击“工程管理”，进入到拆分界面；</w:t>
      </w:r>
    </w:p>
    <w:p>
      <w:pPr>
        <w:pStyle w:val="11"/>
        <w:keepNext w:val="0"/>
        <w:keepLines w:val="0"/>
        <w:pageBreakBefore w:val="0"/>
        <w:widowControl w:val="0"/>
        <w:numPr>
          <w:ilvl w:val="0"/>
          <w:numId w:val="2"/>
        </w:numPr>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选择要拆分的项目（单体工程），点击“拆分工程”；</w:t>
      </w:r>
    </w:p>
    <w:p>
      <w:pPr>
        <w:rPr>
          <w:rFonts w:hint="default"/>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选择拆分阶段“施工许可阶段”，填写拆分阶段工程信息以及联系人，最后确认拆分；</w:t>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39" w:name="_Toc4142"/>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项目类型变更</w:t>
      </w:r>
      <w:bookmarkEnd w:id="39"/>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由于项目类型绑定错误导致没办法申报业务，则可以变更项目类型。变更项目类型，系统自动通过。如果存在多个子工程，也报过业务的，不要随便变更项目类型，这会导致其关联的子工程无法显示出来。</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1" w:firstLineChars="200"/>
        <w:textAlignment w:val="auto"/>
        <w:rPr>
          <w:rFonts w:hint="default" w:ascii="Times New Roman" w:hAnsi="Times New Roman" w:eastAsia="仿宋" w:cs="Times New Roman"/>
          <w:b/>
          <w:bCs/>
          <w:i w:val="0"/>
          <w:iCs w:val="0"/>
          <w:caps w:val="0"/>
          <w:color w:val="FF0000"/>
          <w:spacing w:val="0"/>
          <w:sz w:val="24"/>
          <w:szCs w:val="24"/>
          <w:u w:val="single"/>
          <w:shd w:val="clear" w:fill="FFFFFF"/>
          <w:lang w:val="en-US" w:eastAsia="zh-CN"/>
        </w:rPr>
      </w:pPr>
      <w:r>
        <w:rPr>
          <w:rFonts w:hint="default" w:ascii="Times New Roman" w:hAnsi="Times New Roman" w:eastAsia="仿宋" w:cs="Times New Roman"/>
          <w:b/>
          <w:bCs/>
          <w:i w:val="0"/>
          <w:iCs w:val="0"/>
          <w:caps w:val="0"/>
          <w:color w:val="FF0000"/>
          <w:spacing w:val="0"/>
          <w:sz w:val="24"/>
          <w:szCs w:val="24"/>
          <w:u w:val="single"/>
          <w:shd w:val="clear" w:fill="FFFFFF"/>
          <w:lang w:val="en-US" w:eastAsia="zh-CN"/>
        </w:rPr>
        <w:t>注：慎重变更项目类型</w:t>
      </w:r>
    </w:p>
    <w:p>
      <w:pPr>
        <w:pStyle w:val="5"/>
        <w:pageBreakBefore w:val="0"/>
        <w:kinsoku/>
        <w:wordWrap/>
        <w:topLinePunct w:val="0"/>
        <w:bidi w:val="0"/>
        <w:spacing w:line="288" w:lineRule="auto"/>
        <w:ind w:left="720" w:leftChars="0" w:hanging="720" w:firstLineChars="0"/>
        <w:rPr>
          <w:rFonts w:hint="default" w:ascii="Times New Roman" w:hAnsi="Times New Roman" w:eastAsia="仿宋" w:cs="Times New Roman"/>
          <w:sz w:val="24"/>
          <w:szCs w:val="24"/>
          <w:lang w:val="en-US" w:eastAsia="zh-CN"/>
        </w:rPr>
      </w:pPr>
      <w:bookmarkStart w:id="40" w:name="_Toc15147"/>
      <w:r>
        <w:rPr>
          <w:rFonts w:hint="default" w:ascii="Times New Roman" w:hAnsi="Times New Roman" w:eastAsia="仿宋" w:cs="Times New Roman"/>
          <w:sz w:val="24"/>
          <w:szCs w:val="24"/>
          <w:lang w:val="en-US" w:eastAsia="zh-CN"/>
        </w:rPr>
        <w:t>变更项目类型方式一</w:t>
      </w:r>
      <w:bookmarkEnd w:id="40"/>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我的项目--&gt;工程管理--&gt;</w:t>
      </w:r>
      <w:r>
        <w:rPr>
          <w:rFonts w:hint="eastAsia" w:ascii="Times New Roman" w:hAnsi="Times New Roman" w:eastAsia="仿宋" w:cs="Times New Roman"/>
          <w:i w:val="0"/>
          <w:iCs w:val="0"/>
          <w:caps w:val="0"/>
          <w:color w:val="auto"/>
          <w:spacing w:val="0"/>
          <w:sz w:val="24"/>
          <w:szCs w:val="24"/>
          <w:u w:val="none"/>
          <w:shd w:val="clear" w:fill="FFFFFF"/>
          <w:lang w:val="en-US" w:eastAsia="zh-CN"/>
        </w:rPr>
        <w:t>主题变更</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86375" cy="2515235"/>
            <wp:effectExtent l="0" t="0" r="1905" b="14605"/>
            <wp:docPr id="128"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23"/>
                    <pic:cNvPicPr>
                      <a:picLocks noChangeAspect="1"/>
                    </pic:cNvPicPr>
                  </pic:nvPicPr>
                  <pic:blipFill>
                    <a:blip r:embed="rId53"/>
                    <a:stretch>
                      <a:fillRect/>
                    </a:stretch>
                  </pic:blipFill>
                  <pic:spPr>
                    <a:xfrm>
                      <a:off x="0" y="0"/>
                      <a:ext cx="5286375" cy="251523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rPr>
      </w:pP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86375" cy="2515235"/>
            <wp:effectExtent l="0" t="0" r="1905" b="14605"/>
            <wp:docPr id="130"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24"/>
                    <pic:cNvPicPr>
                      <a:picLocks noChangeAspect="1"/>
                    </pic:cNvPicPr>
                  </pic:nvPicPr>
                  <pic:blipFill>
                    <a:blip r:embed="rId54"/>
                    <a:stretch>
                      <a:fillRect/>
                    </a:stretch>
                  </pic:blipFill>
                  <pic:spPr>
                    <a:xfrm>
                      <a:off x="0" y="0"/>
                      <a:ext cx="5286375" cy="251523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lang w:val="en-US" w:eastAsia="zh-CN"/>
        </w:rPr>
      </w:pP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选择变更后的项目类型</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286375" cy="2515235"/>
            <wp:effectExtent l="0" t="0" r="1905" b="14605"/>
            <wp:docPr id="134"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27"/>
                    <pic:cNvPicPr>
                      <a:picLocks noChangeAspect="1"/>
                    </pic:cNvPicPr>
                  </pic:nvPicPr>
                  <pic:blipFill>
                    <a:blip r:embed="rId55"/>
                    <a:stretch>
                      <a:fillRect/>
                    </a:stretch>
                  </pic:blipFill>
                  <pic:spPr>
                    <a:xfrm>
                      <a:off x="0" y="0"/>
                      <a:ext cx="5286375" cy="2515235"/>
                    </a:xfrm>
                    <a:prstGeom prst="rect">
                      <a:avLst/>
                    </a:prstGeom>
                    <a:noFill/>
                    <a:ln>
                      <a:noFill/>
                    </a:ln>
                  </pic:spPr>
                </pic:pic>
              </a:graphicData>
            </a:graphic>
          </wp:inline>
        </w:drawing>
      </w:r>
    </w:p>
    <w:p>
      <w:pPr>
        <w:pStyle w:val="2"/>
        <w:pageBreakBefore w:val="0"/>
        <w:kinsoku/>
        <w:wordWrap/>
        <w:topLinePunct w:val="0"/>
        <w:bidi w:val="0"/>
        <w:spacing w:line="288" w:lineRule="auto"/>
        <w:rPr>
          <w:rFonts w:hint="default" w:ascii="Times New Roman" w:hAnsi="Times New Roman" w:cs="Times New Roman"/>
        </w:rPr>
      </w:pP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填写变更理由、联系人、联系电话</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86375" cy="2515235"/>
            <wp:effectExtent l="0" t="0" r="1905" b="14605"/>
            <wp:docPr id="135"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28"/>
                    <pic:cNvPicPr>
                      <a:picLocks noChangeAspect="1"/>
                    </pic:cNvPicPr>
                  </pic:nvPicPr>
                  <pic:blipFill>
                    <a:blip r:embed="rId56"/>
                    <a:stretch>
                      <a:fillRect/>
                    </a:stretch>
                  </pic:blipFill>
                  <pic:spPr>
                    <a:xfrm>
                      <a:off x="0" y="0"/>
                      <a:ext cx="5286375" cy="251523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cs="Times New Roman"/>
        </w:rPr>
      </w:pPr>
      <w:r>
        <w:drawing>
          <wp:inline distT="0" distB="0" distL="114300" distR="114300">
            <wp:extent cx="5286375" cy="2515235"/>
            <wp:effectExtent l="0" t="0" r="1905" b="14605"/>
            <wp:docPr id="136"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29"/>
                    <pic:cNvPicPr>
                      <a:picLocks noChangeAspect="1"/>
                    </pic:cNvPicPr>
                  </pic:nvPicPr>
                  <pic:blipFill>
                    <a:blip r:embed="rId57"/>
                    <a:stretch>
                      <a:fillRect/>
                    </a:stretch>
                  </pic:blipFill>
                  <pic:spPr>
                    <a:xfrm>
                      <a:off x="0" y="0"/>
                      <a:ext cx="5286375" cy="2515235"/>
                    </a:xfrm>
                    <a:prstGeom prst="rect">
                      <a:avLst/>
                    </a:prstGeom>
                    <a:noFill/>
                    <a:ln>
                      <a:noFill/>
                    </a:ln>
                  </pic:spPr>
                </pic:pic>
              </a:graphicData>
            </a:graphic>
          </wp:inline>
        </w:drawing>
      </w:r>
    </w:p>
    <w:p>
      <w:pPr>
        <w:pStyle w:val="5"/>
        <w:pageBreakBefore w:val="0"/>
        <w:kinsoku/>
        <w:wordWrap/>
        <w:topLinePunct w:val="0"/>
        <w:bidi w:val="0"/>
        <w:spacing w:line="288" w:lineRule="auto"/>
        <w:ind w:left="720" w:leftChars="0" w:hanging="720" w:firstLineChars="0"/>
        <w:rPr>
          <w:rFonts w:hint="default" w:ascii="Times New Roman" w:hAnsi="Times New Roman" w:eastAsia="仿宋" w:cs="Times New Roman"/>
          <w:sz w:val="24"/>
          <w:szCs w:val="24"/>
          <w:lang w:val="en-US" w:eastAsia="zh-CN"/>
        </w:rPr>
      </w:pPr>
      <w:bookmarkStart w:id="41" w:name="_Toc27253"/>
      <w:r>
        <w:rPr>
          <w:rFonts w:hint="default" w:ascii="Times New Roman" w:hAnsi="Times New Roman" w:eastAsia="仿宋" w:cs="Times New Roman"/>
          <w:sz w:val="24"/>
          <w:szCs w:val="24"/>
          <w:lang w:val="en-US" w:eastAsia="zh-CN"/>
        </w:rPr>
        <w:t>变更项目类型方式二</w:t>
      </w:r>
      <w:bookmarkEnd w:id="41"/>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宋体" w:cs="Times New Roman"/>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我要申报--&gt;选择项目类型--&gt;申请变更项目类型</w:t>
      </w:r>
      <w:r>
        <w:drawing>
          <wp:inline distT="0" distB="0" distL="114300" distR="114300">
            <wp:extent cx="5286375" cy="2515235"/>
            <wp:effectExtent l="0" t="0" r="1905" b="14605"/>
            <wp:docPr id="140"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31"/>
                    <pic:cNvPicPr>
                      <a:picLocks noChangeAspect="1"/>
                    </pic:cNvPicPr>
                  </pic:nvPicPr>
                  <pic:blipFill>
                    <a:blip r:embed="rId58"/>
                    <a:stretch>
                      <a:fillRect/>
                    </a:stretch>
                  </pic:blipFill>
                  <pic:spPr>
                    <a:xfrm>
                      <a:off x="0" y="0"/>
                      <a:ext cx="5286375" cy="2515235"/>
                    </a:xfrm>
                    <a:prstGeom prst="rect">
                      <a:avLst/>
                    </a:prstGeom>
                    <a:noFill/>
                    <a:ln>
                      <a:noFill/>
                    </a:ln>
                  </pic:spPr>
                </pic:pic>
              </a:graphicData>
            </a:graphic>
          </wp:inline>
        </w:drawing>
      </w:r>
    </w:p>
    <w:p>
      <w:pPr>
        <w:pStyle w:val="3"/>
        <w:pageBreakBefore w:val="0"/>
        <w:kinsoku/>
        <w:wordWrap/>
        <w:topLinePunct w:val="0"/>
        <w:bidi w:val="0"/>
        <w:spacing w:line="288" w:lineRule="auto"/>
        <w:ind w:left="432" w:leftChars="0" w:hanging="432"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42" w:name="_Toc30146"/>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我的空间</w:t>
      </w:r>
      <w:bookmarkEnd w:id="42"/>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43" w:name="_Toc19082"/>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我的申报</w:t>
      </w:r>
      <w:bookmarkEnd w:id="43"/>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我的申报，是申报业务件的追踪管理的板块，可以实现业务进度查询、下载相关回执、撤销办件等业务操作。</w:t>
      </w:r>
    </w:p>
    <w:p>
      <w:pPr>
        <w:pStyle w:val="5"/>
        <w:pageBreakBefore w:val="0"/>
        <w:kinsoku/>
        <w:wordWrap/>
        <w:topLinePunct w:val="0"/>
        <w:bidi w:val="0"/>
        <w:spacing w:line="288" w:lineRule="auto"/>
        <w:ind w:left="720" w:leftChars="0" w:hanging="720" w:firstLineChars="0"/>
        <w:rPr>
          <w:rFonts w:hint="default" w:ascii="Times New Roman" w:hAnsi="Times New Roman" w:eastAsia="仿宋" w:cs="Times New Roman"/>
          <w:i w:val="0"/>
          <w:iCs w:val="0"/>
          <w:caps w:val="0"/>
          <w:color w:val="auto"/>
          <w:spacing w:val="0"/>
          <w:sz w:val="24"/>
          <w:szCs w:val="24"/>
          <w:u w:val="none"/>
          <w:shd w:val="clear" w:fill="FFFFFF"/>
          <w:lang w:val="en-US" w:eastAsia="zh-CN"/>
        </w:rPr>
      </w:pPr>
      <w:bookmarkStart w:id="44" w:name="_Toc24980"/>
      <w:r>
        <w:rPr>
          <w:rFonts w:hint="default" w:ascii="Times New Roman" w:hAnsi="Times New Roman" w:eastAsia="仿宋" w:cs="Times New Roman"/>
          <w:sz w:val="24"/>
          <w:szCs w:val="24"/>
          <w:lang w:val="en-US" w:eastAsia="zh-CN"/>
        </w:rPr>
        <w:t>查看</w:t>
      </w:r>
      <w:bookmarkEnd w:id="44"/>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追踪业务的办件</w:t>
      </w:r>
      <w:r>
        <w:rPr>
          <w:rFonts w:hint="default" w:ascii="Times New Roman" w:hAnsi="Times New Roman" w:eastAsia="仿宋" w:cs="Times New Roman"/>
          <w:i w:val="0"/>
          <w:iCs w:val="0"/>
          <w:caps w:val="0"/>
          <w:color w:val="auto"/>
          <w:spacing w:val="0"/>
          <w:sz w:val="24"/>
          <w:szCs w:val="24"/>
          <w:u w:val="none"/>
          <w:shd w:val="clear" w:fill="FFFFFF"/>
          <w:lang w:val="en-US" w:eastAsia="zh-CN"/>
        </w:rPr>
        <w:t>进度</w:t>
      </w:r>
      <w:r>
        <w:rPr>
          <w:rFonts w:hint="default" w:ascii="Times New Roman" w:hAnsi="Times New Roman" w:eastAsia="仿宋" w:cs="Times New Roman"/>
          <w:sz w:val="24"/>
          <w:szCs w:val="24"/>
          <w:lang w:val="en-US" w:eastAsia="zh-CN"/>
        </w:rPr>
        <w:t>，查看下载相关的办理回执。</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sz w:val="24"/>
          <w:szCs w:val="24"/>
          <w:lang w:val="en-US" w:eastAsia="zh-CN"/>
        </w:rPr>
      </w:pPr>
      <w:r>
        <w:drawing>
          <wp:inline distT="0" distB="0" distL="114300" distR="114300">
            <wp:extent cx="5286375" cy="2515235"/>
            <wp:effectExtent l="0" t="0" r="1905" b="14605"/>
            <wp:docPr id="141"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32"/>
                    <pic:cNvPicPr>
                      <a:picLocks noChangeAspect="1"/>
                    </pic:cNvPicPr>
                  </pic:nvPicPr>
                  <pic:blipFill>
                    <a:blip r:embed="rId59"/>
                    <a:stretch>
                      <a:fillRect/>
                    </a:stretch>
                  </pic:blipFill>
                  <pic:spPr>
                    <a:xfrm>
                      <a:off x="0" y="0"/>
                      <a:ext cx="5286375" cy="2515235"/>
                    </a:xfrm>
                    <a:prstGeom prst="rect">
                      <a:avLst/>
                    </a:prstGeom>
                    <a:noFill/>
                    <a:ln>
                      <a:noFill/>
                    </a:ln>
                  </pic:spPr>
                </pic:pic>
              </a:graphicData>
            </a:graphic>
          </wp:inline>
        </w:drawing>
      </w:r>
    </w:p>
    <w:p>
      <w:pPr>
        <w:pStyle w:val="5"/>
        <w:pageBreakBefore w:val="0"/>
        <w:kinsoku/>
        <w:wordWrap/>
        <w:topLinePunct w:val="0"/>
        <w:bidi w:val="0"/>
        <w:spacing w:line="288" w:lineRule="auto"/>
        <w:ind w:left="720" w:leftChars="0" w:hanging="720" w:firstLineChars="0"/>
        <w:rPr>
          <w:rFonts w:hint="default" w:ascii="Times New Roman" w:hAnsi="Times New Roman" w:eastAsia="仿宋" w:cs="Times New Roman"/>
          <w:sz w:val="24"/>
          <w:szCs w:val="24"/>
          <w:lang w:val="en-US" w:eastAsia="zh-CN"/>
        </w:rPr>
      </w:pPr>
      <w:bookmarkStart w:id="45" w:name="_Toc12290"/>
      <w:r>
        <w:rPr>
          <w:rFonts w:hint="default" w:ascii="Times New Roman" w:hAnsi="Times New Roman" w:eastAsia="仿宋" w:cs="Times New Roman"/>
          <w:sz w:val="24"/>
          <w:szCs w:val="24"/>
          <w:lang w:val="en-US" w:eastAsia="zh-CN"/>
        </w:rPr>
        <w:t>我要撤件</w:t>
      </w:r>
      <w:bookmarkEnd w:id="45"/>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sz w:val="24"/>
          <w:szCs w:val="24"/>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撤件逻辑介绍：</w:t>
      </w:r>
    </w:p>
    <w:p>
      <w:pPr>
        <w:pStyle w:val="23"/>
        <w:pageBreakBefore w:val="0"/>
        <w:numPr>
          <w:ilvl w:val="0"/>
          <w:numId w:val="3"/>
        </w:numPr>
        <w:kinsoku/>
        <w:wordWrap/>
        <w:overflowPunct/>
        <w:topLinePunct w:val="0"/>
        <w:autoSpaceDE/>
        <w:autoSpaceDN/>
        <w:bidi w:val="0"/>
        <w:adjustRightInd/>
        <w:spacing w:line="288" w:lineRule="auto"/>
        <w:ind w:firstLineChars="0"/>
        <w:textAlignment w:val="auto"/>
        <w:rPr>
          <w:rFonts w:hint="default" w:ascii="Times New Roman" w:hAnsi="Times New Roman" w:eastAsia="仿宋" w:cs="Times New Roman"/>
          <w:sz w:val="24"/>
          <w:szCs w:val="24"/>
        </w:rPr>
      </w:pPr>
      <w:bookmarkStart w:id="46" w:name="_领取结果物"/>
      <w:r>
        <w:rPr>
          <w:rFonts w:hint="eastAsia" w:ascii="Times New Roman" w:hAnsi="Times New Roman" w:eastAsia="仿宋" w:cs="Times New Roman"/>
          <w:sz w:val="24"/>
          <w:szCs w:val="24"/>
          <w:lang w:val="en-US" w:eastAsia="zh-CN"/>
        </w:rPr>
        <w:t>行政窗口未受理办件撤件，建设单位可以在申报端自行申请撤件，系统默认自动撤件</w:t>
      </w:r>
      <w:r>
        <w:rPr>
          <w:rFonts w:hint="default" w:ascii="Times New Roman" w:hAnsi="Times New Roman" w:eastAsia="仿宋" w:cs="Times New Roman"/>
          <w:sz w:val="24"/>
          <w:szCs w:val="24"/>
        </w:rPr>
        <w:t>。</w:t>
      </w:r>
    </w:p>
    <w:p>
      <w:pPr>
        <w:pStyle w:val="23"/>
        <w:pageBreakBefore w:val="0"/>
        <w:numPr>
          <w:ilvl w:val="0"/>
          <w:numId w:val="3"/>
        </w:numPr>
        <w:kinsoku/>
        <w:wordWrap/>
        <w:overflowPunct/>
        <w:topLinePunct w:val="0"/>
        <w:autoSpaceDE/>
        <w:autoSpaceDN/>
        <w:bidi w:val="0"/>
        <w:adjustRightInd/>
        <w:spacing w:line="288" w:lineRule="auto"/>
        <w:ind w:firstLineChars="0"/>
        <w:textAlignment w:val="auto"/>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val="en-US" w:eastAsia="zh-CN"/>
        </w:rPr>
        <w:t>行政窗口已受理办件撤件，建设单位需联系行政窗口人员进行撤件；窗口发起撤件之后，通知业务部门审核是否允许撤件；必须全部部门同意撤件，才能撤件成功；</w:t>
      </w:r>
    </w:p>
    <w:p>
      <w:pPr>
        <w:pStyle w:val="23"/>
        <w:pageBreakBefore w:val="0"/>
        <w:numPr>
          <w:ilvl w:val="0"/>
          <w:numId w:val="3"/>
        </w:numPr>
        <w:kinsoku/>
        <w:wordWrap/>
        <w:overflowPunct/>
        <w:topLinePunct w:val="0"/>
        <w:autoSpaceDE/>
        <w:autoSpaceDN/>
        <w:bidi w:val="0"/>
        <w:adjustRightInd/>
        <w:spacing w:line="288" w:lineRule="auto"/>
        <w:ind w:firstLineChars="0"/>
        <w:textAlignment w:val="auto"/>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val="en-US" w:eastAsia="zh-CN"/>
        </w:rPr>
        <w:t>已办结办件，不允许撤件；</w:t>
      </w:r>
    </w:p>
    <w:p>
      <w:pPr>
        <w:pStyle w:val="5"/>
        <w:pageBreakBefore w:val="0"/>
        <w:kinsoku/>
        <w:wordWrap/>
        <w:topLinePunct w:val="0"/>
        <w:bidi w:val="0"/>
        <w:spacing w:line="288" w:lineRule="auto"/>
        <w:ind w:left="720" w:leftChars="0" w:hanging="720" w:firstLineChars="0"/>
        <w:rPr>
          <w:rFonts w:hint="default" w:ascii="Times New Roman" w:hAnsi="Times New Roman" w:cs="Times New Roman"/>
          <w:lang w:val="en-US" w:eastAsia="zh-CN"/>
        </w:rPr>
      </w:pPr>
      <w:bookmarkStart w:id="47" w:name="_Toc20227"/>
      <w:r>
        <w:rPr>
          <w:rFonts w:hint="default" w:ascii="Times New Roman" w:hAnsi="Times New Roman" w:eastAsia="仿宋" w:cs="Times New Roman"/>
          <w:sz w:val="24"/>
          <w:szCs w:val="24"/>
          <w:lang w:val="en-US" w:eastAsia="zh-CN"/>
        </w:rPr>
        <w:t>领取结果物</w:t>
      </w:r>
      <w:bookmarkEnd w:id="46"/>
      <w:bookmarkEnd w:id="47"/>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已办结的业务，在申报详情，可以查询到已出具哪些结果物，如果是“待领取”状态的结果物，需去“</w:t>
      </w:r>
      <w:r>
        <w:rPr>
          <w:rFonts w:hint="default" w:ascii="Times New Roman" w:hAnsi="Times New Roman" w:eastAsia="仿宋" w:cs="Times New Roman"/>
          <w:sz w:val="24"/>
          <w:szCs w:val="24"/>
          <w:lang w:val="en-US" w:eastAsia="zh-CN"/>
        </w:rPr>
        <w:fldChar w:fldCharType="begin"/>
      </w:r>
      <w:r>
        <w:rPr>
          <w:rFonts w:hint="default" w:ascii="Times New Roman" w:hAnsi="Times New Roman" w:eastAsia="仿宋" w:cs="Times New Roman"/>
          <w:sz w:val="24"/>
          <w:szCs w:val="24"/>
          <w:lang w:val="en-US" w:eastAsia="zh-CN"/>
        </w:rPr>
        <w:instrText xml:space="preserve"> HYPERLINK \l "_待领取结果物" </w:instrText>
      </w:r>
      <w:r>
        <w:rPr>
          <w:rFonts w:hint="default" w:ascii="Times New Roman" w:hAnsi="Times New Roman" w:eastAsia="仿宋" w:cs="Times New Roman"/>
          <w:sz w:val="24"/>
          <w:szCs w:val="24"/>
          <w:lang w:val="en-US" w:eastAsia="zh-CN"/>
        </w:rPr>
        <w:fldChar w:fldCharType="separate"/>
      </w:r>
      <w:r>
        <w:rPr>
          <w:rStyle w:val="17"/>
          <w:rFonts w:hint="default" w:ascii="Times New Roman" w:hAnsi="Times New Roman" w:eastAsia="仿宋" w:cs="Times New Roman"/>
          <w:sz w:val="24"/>
          <w:szCs w:val="24"/>
          <w:lang w:val="en-US" w:eastAsia="zh-CN"/>
        </w:rPr>
        <w:t>待领取结果物</w:t>
      </w:r>
      <w:r>
        <w:rPr>
          <w:rFonts w:hint="default" w:ascii="Times New Roman" w:hAnsi="Times New Roman" w:eastAsia="仿宋" w:cs="Times New Roman"/>
          <w:sz w:val="24"/>
          <w:szCs w:val="24"/>
          <w:lang w:val="en-US" w:eastAsia="zh-CN"/>
        </w:rPr>
        <w:fldChar w:fldCharType="end"/>
      </w:r>
      <w:r>
        <w:rPr>
          <w:rFonts w:hint="default" w:ascii="Times New Roman" w:hAnsi="Times New Roman" w:eastAsia="仿宋" w:cs="Times New Roman"/>
          <w:sz w:val="24"/>
          <w:szCs w:val="24"/>
          <w:lang w:val="en-US" w:eastAsia="zh-CN"/>
        </w:rPr>
        <w:t>”菜单扫描领取电子结果物；如果证件类型是纸质结果物，需到对应的行政窗口领取。如果已领取的，则领取状态变成“已领取”，在“申报审批结果物”下面会显示具体的证件附件，供其下载附件。</w:t>
      </w:r>
      <w:r>
        <w:rPr>
          <w:rFonts w:hint="default" w:ascii="Times New Roman" w:hAnsi="Times New Roman" w:eastAsia="仿宋" w:cs="Times New Roman"/>
          <w:sz w:val="24"/>
          <w:szCs w:val="24"/>
          <w:lang w:val="en-US" w:eastAsia="zh-CN"/>
        </w:rPr>
        <w:fldChar w:fldCharType="begin"/>
      </w:r>
      <w:r>
        <w:rPr>
          <w:rFonts w:hint="default" w:ascii="Times New Roman" w:hAnsi="Times New Roman" w:eastAsia="仿宋" w:cs="Times New Roman"/>
          <w:sz w:val="24"/>
          <w:szCs w:val="24"/>
          <w:lang w:val="en-US" w:eastAsia="zh-CN"/>
        </w:rPr>
        <w:instrText xml:space="preserve"> HYPERLINK \l "_审批结果物" </w:instrText>
      </w:r>
      <w:r>
        <w:rPr>
          <w:rFonts w:hint="default" w:ascii="Times New Roman" w:hAnsi="Times New Roman" w:eastAsia="仿宋" w:cs="Times New Roman"/>
          <w:sz w:val="24"/>
          <w:szCs w:val="24"/>
          <w:lang w:val="en-US" w:eastAsia="zh-CN"/>
        </w:rPr>
        <w:fldChar w:fldCharType="separate"/>
      </w:r>
      <w:r>
        <w:rPr>
          <w:rStyle w:val="18"/>
          <w:rFonts w:hint="default" w:ascii="Times New Roman" w:hAnsi="Times New Roman" w:eastAsia="仿宋" w:cs="Times New Roman"/>
          <w:sz w:val="24"/>
          <w:szCs w:val="24"/>
          <w:lang w:val="en-US" w:eastAsia="zh-CN"/>
        </w:rPr>
        <w:t>已领取结果物，也可以在“审批结果物”下载其附件</w:t>
      </w:r>
      <w:r>
        <w:rPr>
          <w:rFonts w:hint="default" w:ascii="Times New Roman" w:hAnsi="Times New Roman" w:eastAsia="仿宋" w:cs="Times New Roman"/>
          <w:sz w:val="24"/>
          <w:szCs w:val="24"/>
          <w:lang w:val="en-US" w:eastAsia="zh-CN"/>
        </w:rPr>
        <w:fldChar w:fldCharType="end"/>
      </w:r>
      <w:r>
        <w:rPr>
          <w:rFonts w:hint="default" w:ascii="Times New Roman" w:hAnsi="Times New Roman" w:eastAsia="仿宋" w:cs="Times New Roman"/>
          <w:sz w:val="24"/>
          <w:szCs w:val="24"/>
          <w:lang w:val="en-US" w:eastAsia="zh-CN"/>
        </w:rPr>
        <w:t>。</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sz w:val="24"/>
          <w:szCs w:val="24"/>
          <w:lang w:val="en-US" w:eastAsia="zh-CN"/>
        </w:rPr>
      </w:pPr>
      <w:r>
        <w:rPr>
          <w:rFonts w:hint="default" w:ascii="Times New Roman" w:hAnsi="Times New Roman" w:cs="Times New Roman"/>
        </w:rPr>
        <w:drawing>
          <wp:inline distT="0" distB="0" distL="114300" distR="114300">
            <wp:extent cx="5287010" cy="3714750"/>
            <wp:effectExtent l="0" t="0" r="1270" b="3810"/>
            <wp:docPr id="121"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8"/>
                    <pic:cNvPicPr>
                      <a:picLocks noChangeAspect="1"/>
                    </pic:cNvPicPr>
                  </pic:nvPicPr>
                  <pic:blipFill>
                    <a:blip r:embed="rId60"/>
                    <a:stretch>
                      <a:fillRect/>
                    </a:stretch>
                  </pic:blipFill>
                  <pic:spPr>
                    <a:xfrm>
                      <a:off x="0" y="0"/>
                      <a:ext cx="5287010" cy="3714750"/>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48" w:name="_Toc65247237"/>
      <w:bookmarkStart w:id="49" w:name="_Toc24436"/>
      <w:bookmarkStart w:id="50" w:name="_Toc17490"/>
      <w:bookmarkStart w:id="51" w:name="_补齐补正_1"/>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补齐补正</w:t>
      </w:r>
      <w:bookmarkEnd w:id="48"/>
      <w:bookmarkEnd w:id="49"/>
      <w:bookmarkEnd w:id="50"/>
    </w:p>
    <w:bookmarkEnd w:id="51"/>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如申报材料不符合要求，审批人员在审批过程中发起材料补正，则申报人需在“我的空间”-“补齐补正”中完成相应的材料补正，如下图所示：</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sz w:val="24"/>
          <w:szCs w:val="24"/>
          <w:lang w:val="en-US" w:eastAsia="zh-CN"/>
        </w:rPr>
      </w:pPr>
      <w:r>
        <w:drawing>
          <wp:inline distT="0" distB="0" distL="114300" distR="114300">
            <wp:extent cx="5286375" cy="2515235"/>
            <wp:effectExtent l="0" t="0" r="1905" b="14605"/>
            <wp:docPr id="154"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33"/>
                    <pic:cNvPicPr>
                      <a:picLocks noChangeAspect="1"/>
                    </pic:cNvPicPr>
                  </pic:nvPicPr>
                  <pic:blipFill>
                    <a:blip r:embed="rId61"/>
                    <a:stretch>
                      <a:fillRect/>
                    </a:stretch>
                  </pic:blipFill>
                  <pic:spPr>
                    <a:xfrm>
                      <a:off x="0" y="0"/>
                      <a:ext cx="5286375" cy="2515235"/>
                    </a:xfrm>
                    <a:prstGeom prst="rect">
                      <a:avLst/>
                    </a:prstGeom>
                    <a:noFill/>
                    <a:ln>
                      <a:noFill/>
                    </a:ln>
                  </pic:spPr>
                </pic:pic>
              </a:graphicData>
            </a:graphic>
          </wp:inline>
        </w:drawing>
      </w:r>
    </w:p>
    <w:p>
      <w:pPr>
        <w:pageBreakBefore w:val="0"/>
        <w:kinsoku/>
        <w:wordWrap/>
        <w:topLinePunct w:val="0"/>
        <w:bidi w:val="0"/>
        <w:spacing w:line="288" w:lineRule="auto"/>
        <w:ind w:firstLine="0" w:firstLineChars="0"/>
        <w:rPr>
          <w:rFonts w:hint="default" w:ascii="Times New Roman" w:hAnsi="Times New Roman" w:eastAsia="仿宋" w:cs="Times New Roman"/>
          <w:sz w:val="24"/>
          <w:szCs w:val="24"/>
        </w:rPr>
      </w:pP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上传相应的材料/电子表单，点击提交即可完成补正过程，如下图所示</w:t>
      </w:r>
      <w:r>
        <w:drawing>
          <wp:inline distT="0" distB="0" distL="114300" distR="114300">
            <wp:extent cx="5286375" cy="2296795"/>
            <wp:effectExtent l="0" t="0" r="0" b="0"/>
            <wp:docPr id="171"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图片 35"/>
                    <pic:cNvPicPr>
                      <a:picLocks noChangeAspect="1"/>
                    </pic:cNvPicPr>
                  </pic:nvPicPr>
                  <pic:blipFill>
                    <a:blip r:embed="rId62"/>
                    <a:srcRect b="8685"/>
                    <a:stretch>
                      <a:fillRect/>
                    </a:stretch>
                  </pic:blipFill>
                  <pic:spPr>
                    <a:xfrm>
                      <a:off x="0" y="0"/>
                      <a:ext cx="5286375" cy="229679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sz w:val="24"/>
          <w:szCs w:val="24"/>
          <w:lang w:val="en-US" w:eastAsia="zh-CN"/>
        </w:rPr>
      </w:pPr>
      <w:r>
        <w:drawing>
          <wp:inline distT="0" distB="0" distL="114300" distR="114300">
            <wp:extent cx="5286375" cy="1989455"/>
            <wp:effectExtent l="0" t="0" r="1905" b="6985"/>
            <wp:docPr id="172"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图片 36"/>
                    <pic:cNvPicPr>
                      <a:picLocks noChangeAspect="1"/>
                    </pic:cNvPicPr>
                  </pic:nvPicPr>
                  <pic:blipFill>
                    <a:blip r:embed="rId63"/>
                    <a:stretch>
                      <a:fillRect/>
                    </a:stretch>
                  </pic:blipFill>
                  <pic:spPr>
                    <a:xfrm>
                      <a:off x="0" y="0"/>
                      <a:ext cx="5286375" cy="1989455"/>
                    </a:xfrm>
                    <a:prstGeom prst="rect">
                      <a:avLst/>
                    </a:prstGeom>
                    <a:noFill/>
                    <a:ln>
                      <a:noFill/>
                    </a:ln>
                  </pic:spPr>
                </pic:pic>
              </a:graphicData>
            </a:graphic>
          </wp:inline>
        </w:drawing>
      </w:r>
    </w:p>
    <w:p>
      <w:pPr>
        <w:pStyle w:val="11"/>
        <w:pageBreakBefore w:val="0"/>
        <w:kinsoku/>
        <w:wordWrap/>
        <w:topLinePunct w:val="0"/>
        <w:bidi w:val="0"/>
        <w:spacing w:line="288" w:lineRule="auto"/>
        <w:ind w:firstLine="0" w:firstLineChars="0"/>
        <w:rPr>
          <w:rFonts w:hint="default" w:ascii="Times New Roman" w:hAnsi="Times New Roman" w:eastAsia="仿宋" w:cs="Times New Roman"/>
          <w:sz w:val="24"/>
          <w:szCs w:val="24"/>
        </w:rPr>
      </w:pP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52" w:name="_Toc32437"/>
      <w:bookmarkStart w:id="53" w:name="_Toc23010"/>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消防备案抽查</w:t>
      </w:r>
      <w:bookmarkEnd w:id="52"/>
      <w:bookmarkEnd w:id="53"/>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ab/>
      </w:r>
      <w:r>
        <w:rPr>
          <w:rFonts w:hint="default" w:ascii="Times New Roman" w:hAnsi="Times New Roman" w:eastAsia="仿宋" w:cs="Times New Roman"/>
          <w:i w:val="0"/>
          <w:iCs w:val="0"/>
          <w:caps w:val="0"/>
          <w:color w:val="auto"/>
          <w:spacing w:val="0"/>
          <w:sz w:val="24"/>
          <w:szCs w:val="24"/>
          <w:u w:val="none"/>
          <w:shd w:val="clear" w:fill="FFFFFF"/>
          <w:lang w:val="en-US" w:eastAsia="zh-CN"/>
        </w:rPr>
        <w:t>如申请人申报了建设工程消防验收备案事项，则在窗口进行综合受理后，申请人可以在“网上办事大厅”-“我的空间”-“消防备案抽查”进行该事项的消防备案抽查，如下图所示：</w:t>
      </w:r>
    </w:p>
    <w:p>
      <w:pPr>
        <w:pStyle w:val="11"/>
        <w:pageBreakBefore w:val="0"/>
        <w:kinsoku/>
        <w:wordWrap/>
        <w:topLinePunct w:val="0"/>
        <w:bidi w:val="0"/>
        <w:spacing w:line="288" w:lineRule="auto"/>
        <w:ind w:firstLine="0" w:firstLineChars="0"/>
        <w:rPr>
          <w:rFonts w:hint="default" w:ascii="Times New Roman" w:hAnsi="Times New Roman" w:eastAsia="仿宋" w:cs="Times New Roman"/>
          <w:sz w:val="24"/>
          <w:szCs w:val="24"/>
        </w:rPr>
      </w:pPr>
      <w:r>
        <w:rPr>
          <w:rFonts w:hint="default" w:ascii="Times New Roman" w:hAnsi="Times New Roman" w:eastAsia="仿宋" w:cs="Times New Roman"/>
          <w:sz w:val="24"/>
          <w:szCs w:val="24"/>
        </w:rPr>
        <w:drawing>
          <wp:inline distT="0" distB="0" distL="0" distR="0">
            <wp:extent cx="5274310" cy="2590165"/>
            <wp:effectExtent l="0" t="0" r="2540" b="635"/>
            <wp:docPr id="67"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67"/>
                    <pic:cNvPicPr>
                      <a:picLocks noChangeAspect="1"/>
                    </pic:cNvPicPr>
                  </pic:nvPicPr>
                  <pic:blipFill>
                    <a:blip r:embed="rId64"/>
                    <a:stretch>
                      <a:fillRect/>
                    </a:stretch>
                  </pic:blipFill>
                  <pic:spPr>
                    <a:xfrm>
                      <a:off x="0" y="0"/>
                      <a:ext cx="5274310" cy="2590165"/>
                    </a:xfrm>
                    <a:prstGeom prst="rect">
                      <a:avLst/>
                    </a:prstGeom>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如申请人未在规定时间内进行消防备案抽查，则系统会自动帮申请人进行抽查并通知申请人。</w:t>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54" w:name="_Toc13157"/>
      <w:bookmarkStart w:id="55" w:name="_待领取结果物"/>
      <w:bookmarkStart w:id="56" w:name="_Toc89962737"/>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待领取结果物</w:t>
      </w:r>
      <w:bookmarkEnd w:id="54"/>
    </w:p>
    <w:bookmarkEnd w:id="55"/>
    <w:p>
      <w:pPr>
        <w:pageBreakBefore w:val="0"/>
        <w:kinsoku/>
        <w:wordWrap/>
        <w:topLinePunct w:val="0"/>
        <w:bidi w:val="0"/>
        <w:spacing w:line="288" w:lineRule="auto"/>
        <w:ind w:firstLine="480"/>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申请人在收到如下电子结果物短信通知时《</w:t>
      </w:r>
      <w:r>
        <w:rPr>
          <w:rFonts w:hint="default" w:ascii="Times New Roman" w:hAnsi="Times New Roman" w:eastAsia="仿宋" w:cs="Times New Roman"/>
          <w:sz w:val="24"/>
          <w:szCs w:val="24"/>
        </w:rPr>
        <w:t>温馨提示：您的业务（名称：</w:t>
      </w:r>
      <w:r>
        <w:rPr>
          <w:rFonts w:hint="default" w:ascii="Times New Roman" w:hAnsi="Times New Roman" w:eastAsia="仿宋" w:cs="Times New Roman"/>
          <w:b/>
          <w:bCs/>
          <w:color w:val="FF0000"/>
          <w:sz w:val="24"/>
          <w:szCs w:val="24"/>
          <w:u w:val="single"/>
          <w:lang w:val="en-US" w:eastAsia="zh-CN"/>
        </w:rPr>
        <w:t>项目名称</w:t>
      </w:r>
      <w:r>
        <w:rPr>
          <w:rFonts w:hint="default" w:ascii="Times New Roman" w:hAnsi="Times New Roman" w:eastAsia="仿宋" w:cs="Times New Roman"/>
          <w:sz w:val="24"/>
          <w:szCs w:val="24"/>
        </w:rPr>
        <w:t>，编号：</w:t>
      </w:r>
      <w:r>
        <w:rPr>
          <w:rFonts w:hint="eastAsia" w:ascii="Times New Roman" w:hAnsi="Times New Roman" w:eastAsia="仿宋" w:cs="Times New Roman"/>
          <w:b/>
          <w:bCs/>
          <w:color w:val="FF0000"/>
          <w:sz w:val="24"/>
          <w:szCs w:val="24"/>
          <w:u w:val="single"/>
          <w:lang w:val="en-US" w:eastAsia="zh-CN"/>
        </w:rPr>
        <w:t>*****</w:t>
      </w:r>
      <w:r>
        <w:rPr>
          <w:rFonts w:hint="default" w:ascii="Times New Roman" w:hAnsi="Times New Roman" w:eastAsia="仿宋" w:cs="Times New Roman"/>
          <w:sz w:val="24"/>
          <w:szCs w:val="24"/>
        </w:rPr>
        <w:t>）已出证，全部证件为</w:t>
      </w:r>
      <w:r>
        <w:rPr>
          <w:rFonts w:hint="default" w:ascii="Times New Roman" w:hAnsi="Times New Roman" w:eastAsia="仿宋" w:cs="Times New Roman"/>
          <w:b/>
          <w:bCs/>
          <w:color w:val="FF0000"/>
          <w:sz w:val="24"/>
          <w:szCs w:val="24"/>
          <w:u w:val="single"/>
        </w:rPr>
        <w:t>电子结果物</w:t>
      </w:r>
      <w:r>
        <w:rPr>
          <w:rFonts w:hint="default" w:ascii="Times New Roman" w:hAnsi="Times New Roman" w:eastAsia="仿宋" w:cs="Times New Roman"/>
          <w:sz w:val="24"/>
          <w:szCs w:val="24"/>
        </w:rPr>
        <w:t>，请登录</w:t>
      </w:r>
      <w:r>
        <w:rPr>
          <w:rFonts w:hint="default" w:ascii="Times New Roman" w:hAnsi="Times New Roman" w:eastAsia="仿宋" w:cs="Times New Roman"/>
          <w:sz w:val="24"/>
          <w:szCs w:val="24"/>
          <w:lang w:eastAsia="zh-CN"/>
        </w:rPr>
        <w:t>广西</w:t>
      </w:r>
      <w:r>
        <w:rPr>
          <w:rFonts w:hint="default" w:ascii="Times New Roman" w:hAnsi="Times New Roman" w:eastAsia="仿宋" w:cs="Times New Roman"/>
          <w:sz w:val="24"/>
          <w:szCs w:val="24"/>
        </w:rPr>
        <w:t>政务服务网领取。【</w:t>
      </w:r>
      <w:r>
        <w:rPr>
          <w:rFonts w:hint="default" w:ascii="Times New Roman" w:hAnsi="Times New Roman" w:eastAsia="仿宋" w:cs="Times New Roman"/>
          <w:sz w:val="24"/>
          <w:szCs w:val="24"/>
          <w:lang w:eastAsia="zh-CN"/>
        </w:rPr>
        <w:t>广西</w:t>
      </w:r>
      <w:r>
        <w:rPr>
          <w:rFonts w:hint="default" w:ascii="Times New Roman" w:hAnsi="Times New Roman" w:eastAsia="仿宋" w:cs="Times New Roman"/>
          <w:sz w:val="24"/>
          <w:szCs w:val="24"/>
        </w:rPr>
        <w:t>工程建设项目审批管理系统】</w:t>
      </w:r>
      <w:r>
        <w:rPr>
          <w:rFonts w:hint="default" w:ascii="Times New Roman" w:hAnsi="Times New Roman" w:eastAsia="仿宋" w:cs="Times New Roman"/>
          <w:sz w:val="24"/>
          <w:szCs w:val="24"/>
          <w:lang w:val="en-US" w:eastAsia="zh-CN"/>
        </w:rPr>
        <w:t>》，需去“待领取结果物”扫描领取。</w:t>
      </w:r>
      <w:r>
        <w:rPr>
          <w:rFonts w:hint="default" w:ascii="Times New Roman" w:hAnsi="Times New Roman" w:eastAsia="仿宋" w:cs="Times New Roman"/>
          <w:sz w:val="24"/>
          <w:szCs w:val="24"/>
        </w:rPr>
        <w:t>证件属性为“电子”或“电子+纸质”的结果物才支持网上签收，</w:t>
      </w:r>
      <w:r>
        <w:rPr>
          <w:rFonts w:hint="default" w:ascii="Times New Roman" w:hAnsi="Times New Roman" w:eastAsia="仿宋" w:cs="Times New Roman"/>
          <w:b/>
          <w:bCs/>
          <w:color w:val="FF0000"/>
          <w:sz w:val="24"/>
          <w:szCs w:val="24"/>
        </w:rPr>
        <w:t>未签收不允许预览与下载结果物，只显示结果物名称等信息</w:t>
      </w:r>
      <w:r>
        <w:rPr>
          <w:rFonts w:hint="default" w:ascii="Times New Roman" w:hAnsi="Times New Roman" w:eastAsia="仿宋" w:cs="Times New Roman"/>
          <w:sz w:val="24"/>
          <w:szCs w:val="24"/>
        </w:rPr>
        <w:t>。</w:t>
      </w:r>
      <w:r>
        <w:rPr>
          <w:rFonts w:hint="default" w:ascii="Times New Roman" w:hAnsi="Times New Roman" w:eastAsia="仿宋" w:cs="Times New Roman"/>
          <w:sz w:val="24"/>
          <w:szCs w:val="24"/>
          <w:lang w:val="en-US" w:eastAsia="zh-CN"/>
        </w:rPr>
        <w:t>在领取之后，结果物被流转到“审批结果物”菜单。</w:t>
      </w:r>
    </w:p>
    <w:p>
      <w:pPr>
        <w:pageBreakBefore w:val="0"/>
        <w:kinsoku/>
        <w:wordWrap/>
        <w:topLinePunct w:val="0"/>
        <w:bidi w:val="0"/>
        <w:spacing w:line="288" w:lineRule="auto"/>
        <w:ind w:firstLine="480"/>
        <w:rPr>
          <w:rFonts w:hint="default" w:ascii="Times New Roman" w:hAnsi="Times New Roman" w:eastAsia="仿宋" w:cs="Times New Roman"/>
          <w:sz w:val="24"/>
          <w:szCs w:val="24"/>
          <w:lang w:val="en-US" w:eastAsia="zh-CN"/>
        </w:rPr>
      </w:pPr>
      <w:r>
        <w:rPr>
          <w:rFonts w:hint="default" w:ascii="Times New Roman" w:hAnsi="Times New Roman" w:eastAsia="仿宋" w:cs="Times New Roman"/>
          <w:color w:val="FF0000"/>
          <w:sz w:val="24"/>
          <w:szCs w:val="24"/>
          <w:u w:val="single"/>
          <w:lang w:val="en-US" w:eastAsia="zh-CN"/>
        </w:rPr>
        <w:t>注：已办结且待领取</w:t>
      </w:r>
      <w:r>
        <w:rPr>
          <w:rFonts w:hint="default" w:ascii="Times New Roman" w:hAnsi="Times New Roman" w:eastAsia="仿宋" w:cs="Times New Roman"/>
          <w:sz w:val="24"/>
          <w:szCs w:val="24"/>
          <w:lang w:val="en-US" w:eastAsia="zh-CN"/>
        </w:rPr>
        <w:t>的证件业务在待领取结果物菜单查询不到，则先明确是否收到领取结果物短信，然后再向部门或窗口咨询详情。</w:t>
      </w:r>
    </w:p>
    <w:p>
      <w:pPr>
        <w:pStyle w:val="2"/>
        <w:pageBreakBefore w:val="0"/>
        <w:kinsoku/>
        <w:wordWrap/>
        <w:topLinePunct w:val="0"/>
        <w:bidi w:val="0"/>
        <w:spacing w:line="288" w:lineRule="auto"/>
        <w:rPr>
          <w:rFonts w:hint="default"/>
          <w:lang w:val="en-US" w:eastAsia="zh-CN"/>
        </w:rPr>
      </w:pPr>
    </w:p>
    <w:p>
      <w:pPr>
        <w:pageBreakBefore w:val="0"/>
        <w:kinsoku/>
        <w:wordWrap/>
        <w:topLinePunct w:val="0"/>
        <w:bidi w:val="0"/>
        <w:spacing w:line="288" w:lineRule="auto"/>
        <w:rPr>
          <w:rFonts w:hint="default" w:ascii="Times New Roman" w:hAnsi="Times New Roman" w:cs="Times New Roman"/>
        </w:rPr>
      </w:pPr>
      <w:r>
        <w:drawing>
          <wp:inline distT="0" distB="0" distL="114300" distR="114300">
            <wp:extent cx="5269230" cy="3552190"/>
            <wp:effectExtent l="0" t="0" r="3810" b="1397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65"/>
                    <a:stretch>
                      <a:fillRect/>
                    </a:stretch>
                  </pic:blipFill>
                  <pic:spPr>
                    <a:xfrm>
                      <a:off x="0" y="0"/>
                      <a:ext cx="5269230" cy="3552190"/>
                    </a:xfrm>
                    <a:prstGeom prst="rect">
                      <a:avLst/>
                    </a:prstGeom>
                    <a:noFill/>
                    <a:ln>
                      <a:noFill/>
                    </a:ln>
                  </pic:spPr>
                </pic:pic>
              </a:graphicData>
            </a:graphic>
          </wp:inline>
        </w:drawing>
      </w:r>
    </w:p>
    <w:p>
      <w:pPr>
        <w:pageBreakBefore w:val="0"/>
        <w:kinsoku/>
        <w:wordWrap/>
        <w:topLinePunct w:val="0"/>
        <w:bidi w:val="0"/>
        <w:spacing w:line="288" w:lineRule="auto"/>
        <w:ind w:firstLine="48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申报人可点击</w:t>
      </w:r>
      <w:r>
        <w:rPr>
          <w:rFonts w:hint="eastAsia" w:ascii="Times New Roman" w:hAnsi="Times New Roman" w:eastAsia="仿宋" w:cs="Times New Roman"/>
          <w:sz w:val="24"/>
          <w:szCs w:val="24"/>
          <w:lang w:eastAsia="zh-CN"/>
        </w:rPr>
        <w:t>“</w:t>
      </w:r>
      <w:r>
        <w:rPr>
          <w:rFonts w:hint="eastAsia" w:ascii="Times New Roman" w:hAnsi="Times New Roman" w:eastAsia="仿宋" w:cs="Times New Roman"/>
          <w:sz w:val="24"/>
          <w:szCs w:val="24"/>
          <w:lang w:val="en-US" w:eastAsia="zh-CN"/>
        </w:rPr>
        <w:t>领取</w:t>
      </w:r>
      <w:r>
        <w:rPr>
          <w:rFonts w:hint="default" w:ascii="Times New Roman" w:hAnsi="Times New Roman" w:eastAsia="仿宋" w:cs="Times New Roman"/>
          <w:sz w:val="24"/>
          <w:szCs w:val="24"/>
        </w:rPr>
        <w:t>结果物</w:t>
      </w:r>
      <w:r>
        <w:rPr>
          <w:rFonts w:hint="eastAsia" w:ascii="Times New Roman" w:hAnsi="Times New Roman" w:eastAsia="仿宋" w:cs="Times New Roman"/>
          <w:sz w:val="24"/>
          <w:szCs w:val="24"/>
          <w:lang w:eastAsia="zh-CN"/>
        </w:rPr>
        <w:t>”</w:t>
      </w:r>
      <w:r>
        <w:rPr>
          <w:rFonts w:hint="default" w:ascii="Times New Roman" w:hAnsi="Times New Roman" w:eastAsia="仿宋" w:cs="Times New Roman"/>
          <w:sz w:val="24"/>
          <w:szCs w:val="24"/>
        </w:rPr>
        <w:t>按钮</w:t>
      </w:r>
      <w:r>
        <w:rPr>
          <w:rFonts w:hint="eastAsia" w:ascii="Times New Roman" w:hAnsi="Times New Roman" w:eastAsia="仿宋" w:cs="Times New Roman"/>
          <w:sz w:val="24"/>
          <w:szCs w:val="24"/>
          <w:lang w:eastAsia="zh-CN"/>
        </w:rPr>
        <w:t>，</w:t>
      </w:r>
      <w:r>
        <w:rPr>
          <w:rFonts w:hint="eastAsia" w:ascii="Times New Roman" w:hAnsi="Times New Roman" w:eastAsia="仿宋" w:cs="Times New Roman"/>
          <w:sz w:val="24"/>
          <w:szCs w:val="24"/>
          <w:lang w:val="en-US" w:eastAsia="zh-CN"/>
        </w:rPr>
        <w:t>确认领取后，即可在“审批结果物”、“我的申报”查看办件的批文或证照附件</w:t>
      </w:r>
      <w:r>
        <w:rPr>
          <w:rFonts w:hint="default" w:ascii="Times New Roman" w:hAnsi="Times New Roman" w:eastAsia="仿宋" w:cs="Times New Roman"/>
          <w:sz w:val="24"/>
          <w:szCs w:val="24"/>
        </w:rPr>
        <w:t>。</w:t>
      </w:r>
    </w:p>
    <w:bookmarkEnd w:id="56"/>
    <w:p>
      <w:pPr>
        <w:pageBreakBefore w:val="0"/>
        <w:kinsoku/>
        <w:wordWrap/>
        <w:topLinePunct w:val="0"/>
        <w:bidi w:val="0"/>
        <w:spacing w:line="288" w:lineRule="auto"/>
        <w:ind w:firstLine="0" w:firstLineChars="0"/>
        <w:jc w:val="both"/>
        <w:rPr>
          <w:rFonts w:hint="default" w:ascii="Times New Roman" w:hAnsi="Times New Roman" w:eastAsia="仿宋" w:cs="Times New Roman"/>
          <w:sz w:val="24"/>
          <w:szCs w:val="24"/>
        </w:rPr>
      </w:pP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57" w:name="_Toc10291"/>
      <w:bookmarkStart w:id="58" w:name="_审批结果物"/>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审批结果物</w:t>
      </w:r>
      <w:bookmarkEnd w:id="57"/>
    </w:p>
    <w:bookmarkEnd w:id="58"/>
    <w:p>
      <w:pPr>
        <w:pageBreakBefore w:val="0"/>
        <w:kinsoku/>
        <w:wordWrap/>
        <w:topLinePunct w:val="0"/>
        <w:bidi w:val="0"/>
        <w:spacing w:line="288" w:lineRule="auto"/>
        <w:ind w:firstLine="480"/>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申请人在领取结果物之后，可以在“</w:t>
      </w:r>
      <w:r>
        <w:rPr>
          <w:rFonts w:hint="eastAsia" w:ascii="Times New Roman" w:hAnsi="Times New Roman" w:eastAsia="仿宋" w:cs="Times New Roman"/>
          <w:sz w:val="24"/>
          <w:szCs w:val="24"/>
          <w:lang w:val="en-US" w:eastAsia="zh-CN"/>
        </w:rPr>
        <w:t>材料查询--</w:t>
      </w:r>
      <w:r>
        <w:rPr>
          <w:rFonts w:hint="default" w:ascii="Times New Roman" w:hAnsi="Times New Roman" w:eastAsia="仿宋" w:cs="Times New Roman"/>
          <w:sz w:val="24"/>
          <w:szCs w:val="24"/>
          <w:lang w:val="en-US" w:eastAsia="zh-CN"/>
        </w:rPr>
        <w:t>审批结果物”菜单查询下载相关证件附件。</w:t>
      </w:r>
      <w:r>
        <w:rPr>
          <w:rFonts w:hint="default" w:ascii="Times New Roman" w:hAnsi="Times New Roman" w:eastAsia="仿宋" w:cs="Times New Roman"/>
          <w:sz w:val="24"/>
          <w:szCs w:val="24"/>
          <w:lang w:val="en-US" w:eastAsia="zh-CN"/>
        </w:rPr>
        <w:fldChar w:fldCharType="begin"/>
      </w:r>
      <w:r>
        <w:rPr>
          <w:rFonts w:hint="default" w:ascii="Times New Roman" w:hAnsi="Times New Roman" w:eastAsia="仿宋" w:cs="Times New Roman"/>
          <w:sz w:val="24"/>
          <w:szCs w:val="24"/>
          <w:lang w:val="en-US" w:eastAsia="zh-CN"/>
        </w:rPr>
        <w:instrText xml:space="preserve"> HYPERLINK \l "_领取结果物" </w:instrText>
      </w:r>
      <w:r>
        <w:rPr>
          <w:rFonts w:hint="default" w:ascii="Times New Roman" w:hAnsi="Times New Roman" w:eastAsia="仿宋" w:cs="Times New Roman"/>
          <w:sz w:val="24"/>
          <w:szCs w:val="24"/>
          <w:lang w:val="en-US" w:eastAsia="zh-CN"/>
        </w:rPr>
        <w:fldChar w:fldCharType="separate"/>
      </w:r>
      <w:r>
        <w:rPr>
          <w:rStyle w:val="17"/>
          <w:rFonts w:hint="default" w:ascii="Times New Roman" w:hAnsi="Times New Roman" w:eastAsia="仿宋" w:cs="Times New Roman"/>
          <w:sz w:val="24"/>
          <w:szCs w:val="24"/>
          <w:lang w:val="en-US" w:eastAsia="zh-CN"/>
        </w:rPr>
        <w:t>也可在“我的申报”下载</w:t>
      </w:r>
      <w:r>
        <w:rPr>
          <w:rFonts w:hint="default" w:ascii="Times New Roman" w:hAnsi="Times New Roman" w:eastAsia="仿宋" w:cs="Times New Roman"/>
          <w:sz w:val="24"/>
          <w:szCs w:val="24"/>
          <w:lang w:val="en-US" w:eastAsia="zh-CN"/>
        </w:rPr>
        <w:fldChar w:fldCharType="end"/>
      </w:r>
      <w:r>
        <w:rPr>
          <w:rFonts w:hint="default" w:ascii="Times New Roman" w:hAnsi="Times New Roman" w:eastAsia="仿宋" w:cs="Times New Roman"/>
          <w:sz w:val="24"/>
          <w:szCs w:val="24"/>
          <w:lang w:val="en-US" w:eastAsia="zh-CN"/>
        </w:rPr>
        <w:t>。</w:t>
      </w:r>
    </w:p>
    <w:p>
      <w:pPr>
        <w:pStyle w:val="2"/>
        <w:pageBreakBefore w:val="0"/>
        <w:kinsoku/>
        <w:wordWrap/>
        <w:topLinePunct w:val="0"/>
        <w:bidi w:val="0"/>
        <w:spacing w:line="288" w:lineRule="auto"/>
        <w:rPr>
          <w:rFonts w:hint="default"/>
          <w:lang w:val="en-US" w:eastAsia="zh-CN"/>
        </w:rPr>
      </w:pPr>
      <w:r>
        <w:drawing>
          <wp:inline distT="0" distB="0" distL="114300" distR="114300">
            <wp:extent cx="5286375" cy="2515235"/>
            <wp:effectExtent l="0" t="0" r="1905" b="14605"/>
            <wp:docPr id="17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图片 38"/>
                    <pic:cNvPicPr>
                      <a:picLocks noChangeAspect="1"/>
                    </pic:cNvPicPr>
                  </pic:nvPicPr>
                  <pic:blipFill>
                    <a:blip r:embed="rId66"/>
                    <a:stretch>
                      <a:fillRect/>
                    </a:stretch>
                  </pic:blipFill>
                  <pic:spPr>
                    <a:xfrm>
                      <a:off x="0" y="0"/>
                      <a:ext cx="5286375" cy="2515235"/>
                    </a:xfrm>
                    <a:prstGeom prst="rect">
                      <a:avLst/>
                    </a:prstGeom>
                    <a:noFill/>
                    <a:ln>
                      <a:noFill/>
                    </a:ln>
                  </pic:spPr>
                </pic:pic>
              </a:graphicData>
            </a:graphic>
          </wp:inline>
        </w:drawing>
      </w:r>
    </w:p>
    <w:p>
      <w:pPr>
        <w:pStyle w:val="2"/>
        <w:pageBreakBefore w:val="0"/>
        <w:kinsoku/>
        <w:wordWrap/>
        <w:topLinePunct w:val="0"/>
        <w:bidi w:val="0"/>
        <w:spacing w:line="288" w:lineRule="auto"/>
        <w:rPr>
          <w:rFonts w:hint="default"/>
          <w:lang w:val="en-US" w:eastAsia="zh-CN"/>
        </w:rPr>
      </w:pPr>
      <w:r>
        <w:drawing>
          <wp:inline distT="0" distB="0" distL="114300" distR="114300">
            <wp:extent cx="5286375" cy="2515235"/>
            <wp:effectExtent l="0" t="0" r="1905" b="14605"/>
            <wp:docPr id="173"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图片 37"/>
                    <pic:cNvPicPr>
                      <a:picLocks noChangeAspect="1"/>
                    </pic:cNvPicPr>
                  </pic:nvPicPr>
                  <pic:blipFill>
                    <a:blip r:embed="rId67"/>
                    <a:stretch>
                      <a:fillRect/>
                    </a:stretch>
                  </pic:blipFill>
                  <pic:spPr>
                    <a:xfrm>
                      <a:off x="0" y="0"/>
                      <a:ext cx="5286375" cy="2515235"/>
                    </a:xfrm>
                    <a:prstGeom prst="rect">
                      <a:avLst/>
                    </a:prstGeom>
                    <a:noFill/>
                    <a:ln>
                      <a:noFill/>
                    </a:ln>
                  </pic:spPr>
                </pic:pic>
              </a:graphicData>
            </a:graphic>
          </wp:inline>
        </w:drawing>
      </w:r>
    </w:p>
    <w:p>
      <w:pPr>
        <w:pageBreakBefore w:val="0"/>
        <w:kinsoku/>
        <w:wordWrap/>
        <w:topLinePunct w:val="0"/>
        <w:bidi w:val="0"/>
        <w:spacing w:line="288" w:lineRule="auto"/>
        <w:ind w:firstLine="0" w:firstLineChars="0"/>
        <w:jc w:val="left"/>
        <w:rPr>
          <w:rFonts w:hint="default" w:ascii="Times New Roman" w:hAnsi="Times New Roman" w:eastAsia="仿宋" w:cs="Times New Roman"/>
          <w:sz w:val="24"/>
          <w:szCs w:val="24"/>
        </w:rPr>
      </w:pPr>
    </w:p>
    <w:p>
      <w:pPr>
        <w:pageBreakBefore w:val="0"/>
        <w:kinsoku/>
        <w:wordWrap/>
        <w:topLinePunct w:val="0"/>
        <w:bidi w:val="0"/>
        <w:spacing w:line="288" w:lineRule="auto"/>
        <w:ind w:firstLine="0" w:firstLineChars="0"/>
        <w:jc w:val="left"/>
        <w:rPr>
          <w:rFonts w:hint="default"/>
        </w:rPr>
      </w:pP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t>在详情页中可查看下载审批结果物。</w:t>
      </w:r>
      <w:r>
        <w:drawing>
          <wp:inline distT="0" distB="0" distL="114300" distR="114300">
            <wp:extent cx="5286375" cy="2515235"/>
            <wp:effectExtent l="0" t="0" r="1905" b="14605"/>
            <wp:docPr id="17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图片 39"/>
                    <pic:cNvPicPr>
                      <a:picLocks noChangeAspect="1"/>
                    </pic:cNvPicPr>
                  </pic:nvPicPr>
                  <pic:blipFill>
                    <a:blip r:embed="rId68"/>
                    <a:stretch>
                      <a:fillRect/>
                    </a:stretch>
                  </pic:blipFill>
                  <pic:spPr>
                    <a:xfrm>
                      <a:off x="0" y="0"/>
                      <a:ext cx="5286375" cy="2515235"/>
                    </a:xfrm>
                    <a:prstGeom prst="rect">
                      <a:avLst/>
                    </a:prstGeom>
                    <a:noFill/>
                    <a:ln>
                      <a:noFill/>
                    </a:ln>
                  </pic:spPr>
                </pic:pic>
              </a:graphicData>
            </a:graphic>
          </wp:inline>
        </w:drawing>
      </w:r>
    </w:p>
    <w:p>
      <w:pPr>
        <w:pageBreakBefore w:val="0"/>
        <w:kinsoku/>
        <w:wordWrap/>
        <w:topLinePunct w:val="0"/>
        <w:bidi w:val="0"/>
        <w:spacing w:line="288" w:lineRule="auto"/>
        <w:ind w:firstLine="0" w:firstLineChars="0"/>
        <w:jc w:val="left"/>
        <w:rPr>
          <w:rFonts w:hint="default" w:ascii="Times New Roman" w:hAnsi="Times New Roman" w:eastAsia="仿宋" w:cs="Times New Roman"/>
          <w:sz w:val="24"/>
          <w:szCs w:val="24"/>
        </w:rPr>
      </w:pP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59" w:name="_Toc5623"/>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辅导结果物</w:t>
      </w:r>
      <w:bookmarkEnd w:id="59"/>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sz w:val="24"/>
          <w:lang w:val="en-US" w:eastAsia="zh-CN"/>
        </w:rPr>
      </w:pPr>
      <w:r>
        <w:rPr>
          <w:rFonts w:hint="default" w:ascii="Times New Roman" w:hAnsi="Times New Roman" w:eastAsia="仿宋" w:cs="Times New Roman"/>
          <w:sz w:val="24"/>
          <w:lang w:val="en-US" w:eastAsia="zh-CN"/>
        </w:rPr>
        <w:fldChar w:fldCharType="begin"/>
      </w:r>
      <w:r>
        <w:rPr>
          <w:rFonts w:hint="default" w:ascii="Times New Roman" w:hAnsi="Times New Roman" w:eastAsia="仿宋" w:cs="Times New Roman"/>
          <w:sz w:val="24"/>
          <w:lang w:val="en-US" w:eastAsia="zh-CN"/>
        </w:rPr>
        <w:instrText xml:space="preserve"> HYPERLINK \l "_辅导结果物" </w:instrText>
      </w:r>
      <w:r>
        <w:rPr>
          <w:rFonts w:hint="default" w:ascii="Times New Roman" w:hAnsi="Times New Roman" w:eastAsia="仿宋" w:cs="Times New Roman"/>
          <w:sz w:val="24"/>
          <w:lang w:val="en-US" w:eastAsia="zh-CN"/>
        </w:rPr>
        <w:fldChar w:fldCharType="separate"/>
      </w:r>
      <w:r>
        <w:rPr>
          <w:rStyle w:val="17"/>
          <w:rFonts w:hint="default" w:ascii="Times New Roman" w:hAnsi="Times New Roman" w:eastAsia="仿宋" w:cs="Times New Roman"/>
          <w:sz w:val="24"/>
          <w:lang w:val="en-US" w:eastAsia="zh-CN"/>
        </w:rPr>
        <w:t>操作指引，请查看：4.4辅导结果物</w:t>
      </w:r>
      <w:r>
        <w:rPr>
          <w:rFonts w:hint="default" w:ascii="Times New Roman" w:hAnsi="Times New Roman" w:eastAsia="仿宋" w:cs="Times New Roman"/>
          <w:sz w:val="24"/>
          <w:lang w:val="en-US" w:eastAsia="zh-CN"/>
        </w:rPr>
        <w:fldChar w:fldCharType="end"/>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60" w:name="_Toc14227"/>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账号合并</w:t>
      </w:r>
      <w:bookmarkEnd w:id="60"/>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sz w:val="24"/>
        </w:rPr>
      </w:pPr>
      <w:r>
        <w:rPr>
          <w:rFonts w:hint="default" w:ascii="Times New Roman" w:hAnsi="Times New Roman" w:eastAsia="仿宋" w:cs="Times New Roman"/>
          <w:sz w:val="24"/>
        </w:rPr>
        <w:t>账号合并申请审核通过后，合并后的账号就能关联展示所有合并账号的申报信息。如审核未通过，则所有合并账号保持原有的数据。</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b/>
          <w:bCs/>
          <w:color w:val="FF0000"/>
          <w:sz w:val="24"/>
          <w:u w:val="single"/>
          <w:lang w:val="en-US" w:eastAsia="zh-CN"/>
        </w:rPr>
      </w:pPr>
      <w:r>
        <w:rPr>
          <w:rFonts w:hint="default" w:ascii="Times New Roman" w:hAnsi="Times New Roman" w:eastAsia="仿宋" w:cs="Times New Roman"/>
          <w:sz w:val="24"/>
          <w:lang w:val="en-US" w:eastAsia="zh-CN"/>
        </w:rPr>
        <w:t>如果某个公司或个人申请人存在多个账号，则在“我的空间”--“账号合并”，会存在多条账号记录。如果只有一个账号，则没有记录，无需合并账号。</w:t>
      </w:r>
      <w:r>
        <w:rPr>
          <w:rFonts w:hint="default" w:ascii="Times New Roman" w:hAnsi="Times New Roman" w:eastAsia="仿宋" w:cs="Times New Roman"/>
          <w:b/>
          <w:bCs/>
          <w:color w:val="FF0000"/>
          <w:sz w:val="24"/>
          <w:u w:val="single"/>
          <w:lang w:val="en-US" w:eastAsia="zh-CN"/>
        </w:rPr>
        <w:t>在申请账号合并之前，请选咨询行政窗口人员或系统技术支持沟通，再进行账号合并的申请。</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86375" cy="2515235"/>
            <wp:effectExtent l="0" t="0" r="1905" b="14605"/>
            <wp:docPr id="181"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图片 40"/>
                    <pic:cNvPicPr>
                      <a:picLocks noChangeAspect="1"/>
                    </pic:cNvPicPr>
                  </pic:nvPicPr>
                  <pic:blipFill>
                    <a:blip r:embed="rId69"/>
                    <a:stretch>
                      <a:fillRect/>
                    </a:stretch>
                  </pic:blipFill>
                  <pic:spPr>
                    <a:xfrm>
                      <a:off x="0" y="0"/>
                      <a:ext cx="5286375" cy="251523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lang w:val="en-US" w:eastAsia="zh-CN"/>
        </w:rPr>
      </w:pPr>
    </w:p>
    <w:p>
      <w:pPr>
        <w:pStyle w:val="3"/>
        <w:pageBreakBefore w:val="0"/>
        <w:kinsoku/>
        <w:wordWrap/>
        <w:topLinePunct w:val="0"/>
        <w:bidi w:val="0"/>
        <w:spacing w:line="288" w:lineRule="auto"/>
        <w:ind w:left="432" w:leftChars="0" w:hanging="432"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61" w:name="_Toc25526"/>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其他介绍</w:t>
      </w:r>
      <w:bookmarkEnd w:id="61"/>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62" w:name="_Toc30553"/>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撤件介绍</w:t>
      </w:r>
      <w:bookmarkEnd w:id="62"/>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sz w:val="24"/>
          <w:szCs w:val="24"/>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撤件逻辑介绍：</w:t>
      </w:r>
    </w:p>
    <w:p>
      <w:pPr>
        <w:pStyle w:val="23"/>
        <w:pageBreakBefore w:val="0"/>
        <w:numPr>
          <w:ilvl w:val="0"/>
          <w:numId w:val="4"/>
        </w:numPr>
        <w:kinsoku/>
        <w:wordWrap/>
        <w:overflowPunct/>
        <w:topLinePunct w:val="0"/>
        <w:autoSpaceDE/>
        <w:autoSpaceDN/>
        <w:bidi w:val="0"/>
        <w:adjustRightInd/>
        <w:spacing w:line="288" w:lineRule="auto"/>
        <w:ind w:firstLineChars="0"/>
        <w:textAlignment w:val="auto"/>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val="en-US" w:eastAsia="zh-CN"/>
        </w:rPr>
        <w:t>行政窗口未受理办件撤件，建设单位可以在申报端自行申请撤件，系统默认自动撤件</w:t>
      </w:r>
      <w:r>
        <w:rPr>
          <w:rFonts w:hint="default" w:ascii="Times New Roman" w:hAnsi="Times New Roman" w:eastAsia="仿宋" w:cs="Times New Roman"/>
          <w:sz w:val="24"/>
          <w:szCs w:val="24"/>
        </w:rPr>
        <w:t>。</w:t>
      </w:r>
    </w:p>
    <w:p>
      <w:pPr>
        <w:pStyle w:val="23"/>
        <w:pageBreakBefore w:val="0"/>
        <w:numPr>
          <w:ilvl w:val="0"/>
          <w:numId w:val="4"/>
        </w:numPr>
        <w:kinsoku/>
        <w:wordWrap/>
        <w:overflowPunct/>
        <w:topLinePunct w:val="0"/>
        <w:autoSpaceDE/>
        <w:autoSpaceDN/>
        <w:bidi w:val="0"/>
        <w:adjustRightInd/>
        <w:spacing w:line="288" w:lineRule="auto"/>
        <w:ind w:firstLineChars="0"/>
        <w:textAlignment w:val="auto"/>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val="en-US" w:eastAsia="zh-CN"/>
        </w:rPr>
        <w:t>行政窗口已受理办件撤件，建设单位需联系行政窗口人员进行撤件；窗口发起撤件之后，通知业务部门审核是否允许撤件；必须全部部门同意撤件，才能撤件成功；</w:t>
      </w:r>
    </w:p>
    <w:p>
      <w:pPr>
        <w:pStyle w:val="23"/>
        <w:pageBreakBefore w:val="0"/>
        <w:numPr>
          <w:ilvl w:val="0"/>
          <w:numId w:val="4"/>
        </w:numPr>
        <w:kinsoku/>
        <w:wordWrap/>
        <w:overflowPunct/>
        <w:topLinePunct w:val="0"/>
        <w:autoSpaceDE/>
        <w:autoSpaceDN/>
        <w:bidi w:val="0"/>
        <w:adjustRightInd/>
        <w:spacing w:line="288" w:lineRule="auto"/>
        <w:ind w:firstLineChars="0"/>
        <w:textAlignment w:val="auto"/>
        <w:rPr>
          <w:rFonts w:hint="default" w:ascii="Times New Roman" w:hAnsi="Times New Roman" w:eastAsia="仿宋" w:cs="Times New Roman"/>
          <w:sz w:val="24"/>
          <w:szCs w:val="24"/>
        </w:rPr>
      </w:pPr>
      <w:r>
        <w:rPr>
          <w:rFonts w:hint="eastAsia" w:ascii="Times New Roman" w:hAnsi="Times New Roman" w:eastAsia="仿宋" w:cs="Times New Roman"/>
          <w:sz w:val="24"/>
          <w:szCs w:val="24"/>
          <w:lang w:val="en-US" w:eastAsia="zh-CN"/>
        </w:rPr>
        <w:t>已办结办件，不允许撤件；</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ind w:leftChars="0"/>
        <w:textAlignment w:val="auto"/>
        <w:rPr>
          <w:rFonts w:hint="default" w:ascii="Times New Roman" w:hAnsi="Times New Roman" w:eastAsia="仿宋" w:cs="Times New Roman"/>
          <w:sz w:val="24"/>
          <w:szCs w:val="24"/>
          <w:lang w:val="en-US" w:eastAsia="zh-CN"/>
        </w:rPr>
      </w:pP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63" w:name="_Toc21366"/>
      <w:bookmarkStart w:id="64" w:name="_施工证表单填写注意事项"/>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施工证表单填写注意事项</w:t>
      </w:r>
      <w:bookmarkEnd w:id="63"/>
    </w:p>
    <w:bookmarkEnd w:id="64"/>
    <w:p>
      <w:pPr>
        <w:pStyle w:val="5"/>
        <w:pageBreakBefore w:val="0"/>
        <w:kinsoku/>
        <w:wordWrap/>
        <w:topLinePunct w:val="0"/>
        <w:bidi w:val="0"/>
        <w:spacing w:line="288" w:lineRule="auto"/>
        <w:ind w:left="720" w:leftChars="0" w:hanging="720" w:firstLineChars="0"/>
        <w:rPr>
          <w:rFonts w:hint="default" w:ascii="Times New Roman" w:hAnsi="Times New Roman" w:eastAsia="仿宋" w:cs="Times New Roman"/>
          <w:sz w:val="24"/>
          <w:szCs w:val="24"/>
          <w:lang w:val="en-US" w:eastAsia="zh-CN"/>
        </w:rPr>
      </w:pPr>
      <w:bookmarkStart w:id="65" w:name="_Toc7294"/>
      <w:r>
        <w:rPr>
          <w:rFonts w:hint="default" w:ascii="Times New Roman" w:hAnsi="Times New Roman" w:eastAsia="仿宋" w:cs="Times New Roman"/>
          <w:sz w:val="24"/>
          <w:szCs w:val="24"/>
          <w:lang w:val="en-US" w:eastAsia="zh-CN"/>
        </w:rPr>
        <w:t>施工和监理单位信息（必填）</w:t>
      </w:r>
      <w:bookmarkEnd w:id="65"/>
    </w:p>
    <w:p>
      <w:pPr>
        <w:pStyle w:val="11"/>
        <w:keepNext w:val="0"/>
        <w:keepLines w:val="0"/>
        <w:pageBreakBefore w:val="0"/>
        <w:widowControl w:val="0"/>
        <w:numPr>
          <w:ilvl w:val="0"/>
          <w:numId w:val="5"/>
        </w:numPr>
        <w:kinsoku/>
        <w:wordWrap/>
        <w:overflowPunct/>
        <w:topLinePunct w:val="0"/>
        <w:autoSpaceDE/>
        <w:autoSpaceDN/>
        <w:bidi w:val="0"/>
        <w:adjustRightInd/>
        <w:snapToGrid w:val="0"/>
        <w:spacing w:line="288" w:lineRule="auto"/>
        <w:ind w:left="0" w:leftChars="0"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基础信息必填</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287645" cy="1392555"/>
            <wp:effectExtent l="0" t="0" r="635" b="9525"/>
            <wp:docPr id="193"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图片 46"/>
                    <pic:cNvPicPr>
                      <a:picLocks noChangeAspect="1"/>
                    </pic:cNvPicPr>
                  </pic:nvPicPr>
                  <pic:blipFill>
                    <a:blip r:embed="rId70"/>
                    <a:stretch>
                      <a:fillRect/>
                    </a:stretch>
                  </pic:blipFill>
                  <pic:spPr>
                    <a:xfrm>
                      <a:off x="0" y="0"/>
                      <a:ext cx="5287645" cy="1392555"/>
                    </a:xfrm>
                    <a:prstGeom prst="rect">
                      <a:avLst/>
                    </a:prstGeom>
                    <a:noFill/>
                    <a:ln>
                      <a:noFill/>
                    </a:ln>
                  </pic:spPr>
                </pic:pic>
              </a:graphicData>
            </a:graphic>
          </wp:inline>
        </w:drawing>
      </w:r>
    </w:p>
    <w:p>
      <w:pPr>
        <w:pageBreakBefore w:val="0"/>
        <w:kinsoku/>
        <w:wordWrap/>
        <w:topLinePunct w:val="0"/>
        <w:bidi w:val="0"/>
        <w:spacing w:line="288" w:lineRule="auto"/>
        <w:jc w:val="left"/>
        <w:rPr>
          <w:rFonts w:hint="default" w:ascii="Times New Roman" w:hAnsi="Times New Roman" w:cs="Times New Roman"/>
        </w:rPr>
      </w:pPr>
    </w:p>
    <w:p>
      <w:pPr>
        <w:pStyle w:val="11"/>
        <w:keepNext w:val="0"/>
        <w:keepLines w:val="0"/>
        <w:pageBreakBefore w:val="0"/>
        <w:widowControl w:val="0"/>
        <w:numPr>
          <w:ilvl w:val="0"/>
          <w:numId w:val="5"/>
        </w:numPr>
        <w:kinsoku/>
        <w:wordWrap/>
        <w:overflowPunct/>
        <w:topLinePunct w:val="0"/>
        <w:autoSpaceDE/>
        <w:autoSpaceDN/>
        <w:bidi w:val="0"/>
        <w:adjustRightInd/>
        <w:snapToGrid w:val="0"/>
        <w:spacing w:line="288" w:lineRule="auto"/>
        <w:ind w:left="0" w:leftChars="0"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基础信息选择了工程总承包，工程总承包单位必填</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287010" cy="1757045"/>
            <wp:effectExtent l="0" t="0" r="1270" b="10795"/>
            <wp:docPr id="194"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图片 47"/>
                    <pic:cNvPicPr>
                      <a:picLocks noChangeAspect="1"/>
                    </pic:cNvPicPr>
                  </pic:nvPicPr>
                  <pic:blipFill>
                    <a:blip r:embed="rId71"/>
                    <a:stretch>
                      <a:fillRect/>
                    </a:stretch>
                  </pic:blipFill>
                  <pic:spPr>
                    <a:xfrm>
                      <a:off x="0" y="0"/>
                      <a:ext cx="5287010" cy="1757045"/>
                    </a:xfrm>
                    <a:prstGeom prst="rect">
                      <a:avLst/>
                    </a:prstGeom>
                    <a:noFill/>
                    <a:ln>
                      <a:noFill/>
                    </a:ln>
                  </pic:spPr>
                </pic:pic>
              </a:graphicData>
            </a:graphic>
          </wp:inline>
        </w:drawing>
      </w:r>
    </w:p>
    <w:p>
      <w:pPr>
        <w:pageBreakBefore w:val="0"/>
        <w:kinsoku/>
        <w:wordWrap/>
        <w:topLinePunct w:val="0"/>
        <w:bidi w:val="0"/>
        <w:spacing w:line="288" w:lineRule="auto"/>
      </w:pPr>
    </w:p>
    <w:p>
      <w:pPr>
        <w:pStyle w:val="2"/>
        <w:pageBreakBefore w:val="0"/>
        <w:kinsoku/>
        <w:wordWrap/>
        <w:topLinePunct w:val="0"/>
        <w:bidi w:val="0"/>
        <w:spacing w:line="288" w:lineRule="auto"/>
        <w:rPr>
          <w:rFonts w:hint="default"/>
        </w:rPr>
      </w:pPr>
    </w:p>
    <w:p>
      <w:pPr>
        <w:pStyle w:val="11"/>
        <w:keepNext w:val="0"/>
        <w:keepLines w:val="0"/>
        <w:pageBreakBefore w:val="0"/>
        <w:widowControl w:val="0"/>
        <w:numPr>
          <w:ilvl w:val="0"/>
          <w:numId w:val="5"/>
        </w:numPr>
        <w:kinsoku/>
        <w:wordWrap/>
        <w:overflowPunct/>
        <w:topLinePunct w:val="0"/>
        <w:autoSpaceDE/>
        <w:autoSpaceDN/>
        <w:bidi w:val="0"/>
        <w:adjustRightInd/>
        <w:snapToGrid w:val="0"/>
        <w:spacing w:line="288" w:lineRule="auto"/>
        <w:ind w:left="0" w:leftChars="0" w:firstLine="480" w:firstLineChars="200"/>
        <w:textAlignment w:val="auto"/>
        <w:rPr>
          <w:rFonts w:hint="default" w:ascii="Times New Roman" w:hAnsi="Times New Roman" w:cs="Times New Roma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施工总承包单位必填</w:t>
      </w:r>
      <w:r>
        <w:rPr>
          <w:rFonts w:hint="default" w:ascii="Times New Roman" w:hAnsi="Times New Roman" w:cs="Times New Roman"/>
        </w:rPr>
        <w:drawing>
          <wp:inline distT="0" distB="0" distL="0" distR="0">
            <wp:extent cx="5274310" cy="2554605"/>
            <wp:effectExtent l="0" t="0" r="2540" b="17145"/>
            <wp:docPr id="151" name="图片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51"/>
                    <pic:cNvPicPr>
                      <a:picLocks noChangeAspect="1"/>
                    </pic:cNvPicPr>
                  </pic:nvPicPr>
                  <pic:blipFill>
                    <a:blip r:embed="rId72"/>
                    <a:stretch>
                      <a:fillRect/>
                    </a:stretch>
                  </pic:blipFill>
                  <pic:spPr>
                    <a:xfrm>
                      <a:off x="0" y="0"/>
                      <a:ext cx="5274310" cy="2554605"/>
                    </a:xfrm>
                    <a:prstGeom prst="rect">
                      <a:avLst/>
                    </a:prstGeom>
                  </pic:spPr>
                </pic:pic>
              </a:graphicData>
            </a:graphic>
          </wp:inline>
        </w:drawing>
      </w:r>
    </w:p>
    <w:p>
      <w:pPr>
        <w:pStyle w:val="11"/>
        <w:keepNext w:val="0"/>
        <w:keepLines w:val="0"/>
        <w:pageBreakBefore w:val="0"/>
        <w:widowControl w:val="0"/>
        <w:numPr>
          <w:ilvl w:val="0"/>
          <w:numId w:val="5"/>
        </w:numPr>
        <w:kinsoku/>
        <w:wordWrap/>
        <w:overflowPunct/>
        <w:topLinePunct w:val="0"/>
        <w:autoSpaceDE/>
        <w:autoSpaceDN/>
        <w:bidi w:val="0"/>
        <w:adjustRightInd/>
        <w:snapToGrid w:val="0"/>
        <w:spacing w:line="288" w:lineRule="auto"/>
        <w:ind w:left="0" w:leftChars="0"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施工专业分包单位</w:t>
      </w:r>
      <w:r>
        <w:rPr>
          <w:rFonts w:hint="eastAsia" w:ascii="Times New Roman" w:hAnsi="Times New Roman" w:eastAsia="仿宋" w:cs="Times New Roman"/>
          <w:i w:val="0"/>
          <w:iCs w:val="0"/>
          <w:caps w:val="0"/>
          <w:color w:val="auto"/>
          <w:spacing w:val="0"/>
          <w:sz w:val="24"/>
          <w:szCs w:val="24"/>
          <w:u w:val="none"/>
          <w:shd w:val="clear" w:fill="FFFFFF"/>
          <w:lang w:val="en-US" w:eastAsia="zh-CN"/>
        </w:rPr>
        <w:t>，</w:t>
      </w:r>
      <w:r>
        <w:rPr>
          <w:rFonts w:hint="default" w:ascii="Times New Roman" w:hAnsi="Times New Roman" w:eastAsia="仿宋" w:cs="Times New Roman"/>
          <w:i w:val="0"/>
          <w:iCs w:val="0"/>
          <w:caps w:val="0"/>
          <w:color w:val="auto"/>
          <w:spacing w:val="0"/>
          <w:sz w:val="24"/>
          <w:szCs w:val="24"/>
          <w:u w:val="none"/>
          <w:shd w:val="clear" w:fill="FFFFFF"/>
          <w:lang w:val="en-US" w:eastAsia="zh-CN"/>
        </w:rPr>
        <w:t>施工劳务分包单位</w:t>
      </w:r>
      <w:r>
        <w:rPr>
          <w:rFonts w:hint="eastAsia" w:ascii="Times New Roman" w:hAnsi="Times New Roman" w:eastAsia="仿宋" w:cs="Times New Roman"/>
          <w:i w:val="0"/>
          <w:iCs w:val="0"/>
          <w:caps w:val="0"/>
          <w:color w:val="auto"/>
          <w:spacing w:val="0"/>
          <w:sz w:val="24"/>
          <w:szCs w:val="24"/>
          <w:u w:val="none"/>
          <w:shd w:val="clear" w:fill="FFFFFF"/>
          <w:lang w:val="en-US" w:eastAsia="zh-CN"/>
        </w:rPr>
        <w:t>，</w:t>
      </w:r>
      <w:r>
        <w:rPr>
          <w:rFonts w:hint="default" w:ascii="Times New Roman" w:hAnsi="Times New Roman" w:eastAsia="仿宋" w:cs="Times New Roman"/>
          <w:i w:val="0"/>
          <w:iCs w:val="0"/>
          <w:caps w:val="0"/>
          <w:color w:val="auto"/>
          <w:spacing w:val="0"/>
          <w:sz w:val="24"/>
          <w:szCs w:val="24"/>
          <w:u w:val="none"/>
          <w:shd w:val="clear" w:fill="FFFFFF"/>
          <w:lang w:val="en-US" w:eastAsia="zh-CN"/>
        </w:rPr>
        <w:t>监理单位</w:t>
      </w:r>
      <w:r>
        <w:rPr>
          <w:rFonts w:hint="eastAsia" w:ascii="Times New Roman" w:hAnsi="Times New Roman" w:eastAsia="仿宋" w:cs="Times New Roman"/>
          <w:i w:val="0"/>
          <w:iCs w:val="0"/>
          <w:caps w:val="0"/>
          <w:color w:val="auto"/>
          <w:spacing w:val="0"/>
          <w:sz w:val="24"/>
          <w:szCs w:val="24"/>
          <w:u w:val="none"/>
          <w:shd w:val="clear" w:fill="FFFFFF"/>
          <w:lang w:val="en-US" w:eastAsia="zh-CN"/>
        </w:rPr>
        <w:t>非</w:t>
      </w:r>
      <w:r>
        <w:rPr>
          <w:rFonts w:hint="default" w:ascii="Times New Roman" w:hAnsi="Times New Roman" w:eastAsia="仿宋" w:cs="Times New Roman"/>
          <w:i w:val="0"/>
          <w:iCs w:val="0"/>
          <w:caps w:val="0"/>
          <w:color w:val="auto"/>
          <w:spacing w:val="0"/>
          <w:sz w:val="24"/>
          <w:szCs w:val="24"/>
          <w:u w:val="none"/>
          <w:shd w:val="clear" w:fill="FFFFFF"/>
          <w:lang w:val="en-US" w:eastAsia="zh-CN"/>
        </w:rPr>
        <w:t>必填</w:t>
      </w:r>
      <w:r>
        <w:rPr>
          <w:rFonts w:hint="eastAsia" w:ascii="Times New Roman" w:hAnsi="Times New Roman" w:eastAsia="仿宋" w:cs="Times New Roman"/>
          <w:i w:val="0"/>
          <w:iCs w:val="0"/>
          <w:caps w:val="0"/>
          <w:color w:val="auto"/>
          <w:spacing w:val="0"/>
          <w:sz w:val="24"/>
          <w:szCs w:val="24"/>
          <w:u w:val="none"/>
          <w:shd w:val="clear" w:fill="FFFFFF"/>
          <w:lang w:val="en-US" w:eastAsia="zh-CN"/>
        </w:rPr>
        <w:t>。</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285105" cy="3454400"/>
            <wp:effectExtent l="0" t="0" r="3175" b="5080"/>
            <wp:docPr id="195"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图片 48"/>
                    <pic:cNvPicPr>
                      <a:picLocks noChangeAspect="1"/>
                    </pic:cNvPicPr>
                  </pic:nvPicPr>
                  <pic:blipFill>
                    <a:blip r:embed="rId73"/>
                    <a:stretch>
                      <a:fillRect/>
                    </a:stretch>
                  </pic:blipFill>
                  <pic:spPr>
                    <a:xfrm>
                      <a:off x="0" y="0"/>
                      <a:ext cx="5285105" cy="3454400"/>
                    </a:xfrm>
                    <a:prstGeom prst="rect">
                      <a:avLst/>
                    </a:prstGeom>
                    <a:noFill/>
                    <a:ln>
                      <a:noFill/>
                    </a:ln>
                  </pic:spPr>
                </pic:pic>
              </a:graphicData>
            </a:graphic>
          </wp:inline>
        </w:drawing>
      </w:r>
    </w:p>
    <w:p>
      <w:pPr>
        <w:pStyle w:val="11"/>
        <w:keepNext w:val="0"/>
        <w:keepLines w:val="0"/>
        <w:pageBreakBefore w:val="0"/>
        <w:widowControl w:val="0"/>
        <w:numPr>
          <w:ilvl w:val="0"/>
          <w:numId w:val="5"/>
        </w:numPr>
        <w:kinsoku/>
        <w:wordWrap/>
        <w:overflowPunct/>
        <w:topLinePunct w:val="0"/>
        <w:autoSpaceDE/>
        <w:autoSpaceDN/>
        <w:bidi w:val="0"/>
        <w:adjustRightInd/>
        <w:snapToGrid w:val="0"/>
        <w:spacing w:line="288" w:lineRule="auto"/>
        <w:ind w:left="0" w:leftChars="0"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设计单位必填</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default" w:ascii="Times New Roman" w:hAnsi="Times New Roman" w:cs="Times New Roman"/>
        </w:rPr>
      </w:pPr>
      <w:r>
        <w:drawing>
          <wp:inline distT="0" distB="0" distL="114300" distR="114300">
            <wp:extent cx="5291455" cy="2691130"/>
            <wp:effectExtent l="0" t="0" r="12065" b="6350"/>
            <wp:docPr id="196"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图片 49"/>
                    <pic:cNvPicPr>
                      <a:picLocks noChangeAspect="1"/>
                    </pic:cNvPicPr>
                  </pic:nvPicPr>
                  <pic:blipFill>
                    <a:blip r:embed="rId74"/>
                    <a:stretch>
                      <a:fillRect/>
                    </a:stretch>
                  </pic:blipFill>
                  <pic:spPr>
                    <a:xfrm>
                      <a:off x="0" y="0"/>
                      <a:ext cx="5291455" cy="2691130"/>
                    </a:xfrm>
                    <a:prstGeom prst="rect">
                      <a:avLst/>
                    </a:prstGeom>
                    <a:noFill/>
                    <a:ln>
                      <a:noFill/>
                    </a:ln>
                  </pic:spPr>
                </pic:pic>
              </a:graphicData>
            </a:graphic>
          </wp:inline>
        </w:drawing>
      </w:r>
    </w:p>
    <w:p>
      <w:pPr>
        <w:pStyle w:val="11"/>
        <w:keepNext w:val="0"/>
        <w:keepLines w:val="0"/>
        <w:pageBreakBefore w:val="0"/>
        <w:widowControl w:val="0"/>
        <w:numPr>
          <w:ilvl w:val="0"/>
          <w:numId w:val="5"/>
        </w:numPr>
        <w:kinsoku/>
        <w:wordWrap/>
        <w:overflowPunct/>
        <w:topLinePunct w:val="0"/>
        <w:autoSpaceDE/>
        <w:autoSpaceDN/>
        <w:bidi w:val="0"/>
        <w:adjustRightInd/>
        <w:snapToGrid w:val="0"/>
        <w:spacing w:line="288" w:lineRule="auto"/>
        <w:ind w:left="0" w:leftChars="0"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default" w:ascii="Times New Roman" w:hAnsi="Times New Roman" w:eastAsia="仿宋" w:cs="Times New Roman"/>
          <w:i w:val="0"/>
          <w:iCs w:val="0"/>
          <w:caps w:val="0"/>
          <w:color w:val="auto"/>
          <w:spacing w:val="0"/>
          <w:sz w:val="24"/>
          <w:szCs w:val="24"/>
          <w:u w:val="none"/>
          <w:shd w:val="clear" w:fill="FFFFFF"/>
          <w:lang w:val="en-US" w:eastAsia="zh-CN"/>
        </w:rPr>
        <w:t>勘察单位非必填（市政工程、房屋建筑工程必须填写勘察单位信息）</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pPr>
      <w:r>
        <w:drawing>
          <wp:inline distT="0" distB="0" distL="114300" distR="114300">
            <wp:extent cx="5286375" cy="2667635"/>
            <wp:effectExtent l="0" t="0" r="1905" b="14605"/>
            <wp:docPr id="197"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图片 50"/>
                    <pic:cNvPicPr>
                      <a:picLocks noChangeAspect="1"/>
                    </pic:cNvPicPr>
                  </pic:nvPicPr>
                  <pic:blipFill>
                    <a:blip r:embed="rId75"/>
                    <a:stretch>
                      <a:fillRect/>
                    </a:stretch>
                  </pic:blipFill>
                  <pic:spPr>
                    <a:xfrm>
                      <a:off x="0" y="0"/>
                      <a:ext cx="5286375" cy="2667635"/>
                    </a:xfrm>
                    <a:prstGeom prst="rect">
                      <a:avLst/>
                    </a:prstGeom>
                    <a:noFill/>
                    <a:ln>
                      <a:noFill/>
                    </a:ln>
                  </pic:spPr>
                </pic:pic>
              </a:graphicData>
            </a:graphic>
          </wp:inline>
        </w:drawing>
      </w:r>
    </w:p>
    <w:p>
      <w:pPr>
        <w:pStyle w:val="5"/>
        <w:pageBreakBefore w:val="0"/>
        <w:kinsoku/>
        <w:wordWrap/>
        <w:topLinePunct w:val="0"/>
        <w:bidi w:val="0"/>
        <w:spacing w:line="288" w:lineRule="auto"/>
        <w:ind w:left="720" w:leftChars="0" w:hanging="720" w:firstLineChars="0"/>
        <w:rPr>
          <w:rFonts w:hint="default" w:ascii="Times New Roman" w:hAnsi="Times New Roman" w:eastAsia="仿宋" w:cs="Times New Roman"/>
          <w:sz w:val="24"/>
          <w:szCs w:val="24"/>
          <w:lang w:val="en-US" w:eastAsia="zh-CN"/>
        </w:rPr>
      </w:pPr>
      <w:bookmarkStart w:id="66" w:name="_Toc509"/>
      <w:r>
        <w:rPr>
          <w:rFonts w:hint="eastAsia" w:ascii="Times New Roman" w:hAnsi="Times New Roman" w:eastAsia="仿宋" w:cs="Times New Roman"/>
          <w:sz w:val="24"/>
          <w:szCs w:val="24"/>
          <w:lang w:val="en-US" w:eastAsia="zh-CN"/>
        </w:rPr>
        <w:t>合同</w:t>
      </w:r>
      <w:r>
        <w:rPr>
          <w:rFonts w:hint="default" w:ascii="Times New Roman" w:hAnsi="Times New Roman" w:eastAsia="仿宋" w:cs="Times New Roman"/>
          <w:sz w:val="24"/>
          <w:szCs w:val="24"/>
          <w:lang w:val="en-US" w:eastAsia="zh-CN"/>
        </w:rPr>
        <w:t>信息（必填）</w:t>
      </w:r>
      <w:bookmarkEnd w:id="66"/>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pPr>
      <w:r>
        <w:drawing>
          <wp:inline distT="0" distB="0" distL="114300" distR="114300">
            <wp:extent cx="5268595" cy="2753995"/>
            <wp:effectExtent l="0" t="0" r="4445" b="4445"/>
            <wp:docPr id="5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4"/>
                    <pic:cNvPicPr>
                      <a:picLocks noChangeAspect="1"/>
                    </pic:cNvPicPr>
                  </pic:nvPicPr>
                  <pic:blipFill>
                    <a:blip r:embed="rId76"/>
                    <a:stretch>
                      <a:fillRect/>
                    </a:stretch>
                  </pic:blipFill>
                  <pic:spPr>
                    <a:xfrm>
                      <a:off x="0" y="0"/>
                      <a:ext cx="5268595" cy="2753995"/>
                    </a:xfrm>
                    <a:prstGeom prst="rect">
                      <a:avLst/>
                    </a:prstGeom>
                    <a:noFill/>
                    <a:ln>
                      <a:noFill/>
                    </a:ln>
                  </pic:spPr>
                </pic:pic>
              </a:graphicData>
            </a:graphic>
          </wp:inline>
        </w:drawing>
      </w:r>
    </w:p>
    <w:p>
      <w:pPr>
        <w:pStyle w:val="5"/>
        <w:pageBreakBefore w:val="0"/>
        <w:kinsoku/>
        <w:wordWrap/>
        <w:topLinePunct w:val="0"/>
        <w:bidi w:val="0"/>
        <w:spacing w:line="288" w:lineRule="auto"/>
        <w:ind w:left="720" w:leftChars="0" w:hanging="720" w:firstLineChars="0"/>
        <w:rPr>
          <w:rFonts w:hint="default" w:ascii="Times New Roman" w:hAnsi="Times New Roman" w:eastAsia="仿宋" w:cs="Times New Roman"/>
          <w:sz w:val="24"/>
          <w:szCs w:val="24"/>
          <w:lang w:val="en-US" w:eastAsia="zh-CN"/>
        </w:rPr>
      </w:pPr>
      <w:bookmarkStart w:id="67" w:name="_Toc17842"/>
      <w:r>
        <w:rPr>
          <w:rFonts w:hint="eastAsia" w:ascii="Times New Roman" w:hAnsi="Times New Roman" w:eastAsia="仿宋" w:cs="Times New Roman"/>
          <w:sz w:val="24"/>
          <w:szCs w:val="24"/>
          <w:lang w:val="en-US" w:eastAsia="zh-CN"/>
        </w:rPr>
        <w:t>单体工程</w:t>
      </w:r>
      <w:r>
        <w:rPr>
          <w:rFonts w:hint="default" w:ascii="Times New Roman" w:hAnsi="Times New Roman" w:eastAsia="仿宋" w:cs="Times New Roman"/>
          <w:sz w:val="24"/>
          <w:szCs w:val="24"/>
          <w:lang w:val="en-US" w:eastAsia="zh-CN"/>
        </w:rPr>
        <w:t>信息（必填）</w:t>
      </w:r>
      <w:bookmarkEnd w:id="67"/>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default"/>
        </w:rPr>
      </w:pPr>
      <w:r>
        <w:drawing>
          <wp:inline distT="0" distB="0" distL="114300" distR="114300">
            <wp:extent cx="5273040" cy="2423795"/>
            <wp:effectExtent l="0" t="0" r="0" b="14605"/>
            <wp:docPr id="5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
                    <pic:cNvPicPr>
                      <a:picLocks noChangeAspect="1"/>
                    </pic:cNvPicPr>
                  </pic:nvPicPr>
                  <pic:blipFill>
                    <a:blip r:embed="rId77"/>
                    <a:stretch>
                      <a:fillRect/>
                    </a:stretch>
                  </pic:blipFill>
                  <pic:spPr>
                    <a:xfrm>
                      <a:off x="0" y="0"/>
                      <a:ext cx="5273040" cy="2423795"/>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68" w:name="_Toc15405"/>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证件结果物领取注意事项</w:t>
      </w:r>
      <w:bookmarkEnd w:id="68"/>
    </w:p>
    <w:p>
      <w:pPr>
        <w:pStyle w:val="5"/>
        <w:pageBreakBefore w:val="0"/>
        <w:kinsoku/>
        <w:wordWrap/>
        <w:topLinePunct w:val="0"/>
        <w:bidi w:val="0"/>
        <w:spacing w:line="288" w:lineRule="auto"/>
        <w:ind w:left="720" w:leftChars="0" w:hanging="720" w:firstLineChars="0"/>
        <w:rPr>
          <w:rFonts w:hint="default" w:ascii="Times New Roman" w:hAnsi="Times New Roman" w:eastAsia="仿宋" w:cs="Times New Roman"/>
          <w:sz w:val="24"/>
          <w:szCs w:val="24"/>
          <w:lang w:val="en-US" w:eastAsia="zh-CN"/>
        </w:rPr>
      </w:pPr>
      <w:bookmarkStart w:id="69" w:name="_Toc31067"/>
      <w:r>
        <w:rPr>
          <w:rFonts w:hint="default" w:ascii="Times New Roman" w:hAnsi="Times New Roman" w:eastAsia="仿宋" w:cs="Times New Roman"/>
          <w:sz w:val="24"/>
          <w:szCs w:val="24"/>
          <w:lang w:val="en-US" w:eastAsia="zh-CN"/>
        </w:rPr>
        <w:t>证件领取的服务窗口选择</w:t>
      </w:r>
      <w:bookmarkEnd w:id="69"/>
    </w:p>
    <w:p>
      <w:pPr>
        <w:pageBreakBefore w:val="0"/>
        <w:kinsoku/>
        <w:wordWrap/>
        <w:topLinePunct w:val="0"/>
        <w:bidi w:val="0"/>
        <w:spacing w:line="288" w:lineRule="auto"/>
        <w:ind w:firstLine="480"/>
        <w:rPr>
          <w:rFonts w:hint="default" w:ascii="Times New Roman" w:hAnsi="Times New Roman" w:cs="Times New Roman"/>
        </w:rPr>
      </w:pPr>
      <w:r>
        <w:rPr>
          <w:rFonts w:hint="eastAsia" w:ascii="Times New Roman" w:hAnsi="Times New Roman" w:eastAsia="仿宋" w:cs="Times New Roman"/>
          <w:sz w:val="24"/>
          <w:szCs w:val="24"/>
          <w:lang w:val="en-US" w:eastAsia="zh-CN"/>
        </w:rPr>
        <w:t>项目</w:t>
      </w:r>
      <w:r>
        <w:rPr>
          <w:rFonts w:hint="default" w:ascii="Times New Roman" w:hAnsi="Times New Roman" w:eastAsia="仿宋" w:cs="Times New Roman"/>
          <w:sz w:val="24"/>
          <w:szCs w:val="24"/>
        </w:rPr>
        <w:t>申请人申报时选择了“窗口取件”，则</w:t>
      </w:r>
      <w:r>
        <w:rPr>
          <w:rFonts w:hint="eastAsia" w:ascii="Times New Roman" w:hAnsi="Times New Roman" w:eastAsia="仿宋" w:cs="Times New Roman"/>
          <w:sz w:val="24"/>
          <w:szCs w:val="24"/>
          <w:lang w:val="en-US" w:eastAsia="zh-CN"/>
        </w:rPr>
        <w:t>需要到</w:t>
      </w:r>
      <w:r>
        <w:rPr>
          <w:rFonts w:hint="default" w:ascii="Times New Roman" w:hAnsi="Times New Roman" w:eastAsia="仿宋" w:cs="Times New Roman"/>
          <w:sz w:val="24"/>
          <w:szCs w:val="24"/>
        </w:rPr>
        <w:t>综合窗口领取结果物</w:t>
      </w:r>
      <w:r>
        <w:rPr>
          <w:rFonts w:hint="eastAsia" w:ascii="Times New Roman" w:hAnsi="Times New Roman" w:eastAsia="仿宋" w:cs="Times New Roman"/>
          <w:sz w:val="24"/>
          <w:szCs w:val="24"/>
          <w:lang w:eastAsia="zh-CN"/>
        </w:rPr>
        <w:t>，</w:t>
      </w:r>
      <w:r>
        <w:rPr>
          <w:rFonts w:hint="default" w:ascii="Times New Roman" w:hAnsi="Times New Roman" w:eastAsia="仿宋" w:cs="Times New Roman"/>
          <w:sz w:val="24"/>
          <w:szCs w:val="24"/>
        </w:rPr>
        <w:t>由申请人选择的窗口发证。如果申请人选择“窗口领取”</w:t>
      </w:r>
      <w:r>
        <w:rPr>
          <w:rFonts w:hint="eastAsia" w:ascii="Times New Roman" w:hAnsi="Times New Roman" w:eastAsia="仿宋" w:cs="Times New Roman"/>
          <w:sz w:val="24"/>
          <w:szCs w:val="24"/>
          <w:lang w:val="en-US" w:eastAsia="zh-CN"/>
        </w:rPr>
        <w:t>或者</w:t>
      </w:r>
      <w:r>
        <w:rPr>
          <w:rFonts w:hint="default" w:ascii="Times New Roman" w:hAnsi="Times New Roman" w:eastAsia="仿宋" w:cs="Times New Roman"/>
          <w:sz w:val="24"/>
          <w:szCs w:val="24"/>
        </w:rPr>
        <w:t>“邮寄送达”，</w:t>
      </w:r>
      <w:r>
        <w:rPr>
          <w:rFonts w:hint="eastAsia" w:ascii="Times New Roman" w:hAnsi="Times New Roman" w:eastAsia="仿宋" w:cs="Times New Roman"/>
          <w:sz w:val="24"/>
          <w:szCs w:val="24"/>
          <w:lang w:val="en-US" w:eastAsia="zh-CN"/>
        </w:rPr>
        <w:t>都</w:t>
      </w:r>
      <w:r>
        <w:rPr>
          <w:rFonts w:hint="default" w:ascii="Times New Roman" w:hAnsi="Times New Roman" w:eastAsia="仿宋" w:cs="Times New Roman"/>
          <w:sz w:val="24"/>
          <w:szCs w:val="24"/>
        </w:rPr>
        <w:t>由综合受理的服务窗口发证</w:t>
      </w:r>
      <w:r>
        <w:rPr>
          <w:rFonts w:hint="eastAsia" w:ascii="Times New Roman" w:hAnsi="Times New Roman" w:eastAsia="仿宋" w:cs="Times New Roman"/>
          <w:sz w:val="24"/>
          <w:szCs w:val="24"/>
          <w:lang w:eastAsia="zh-CN"/>
        </w:rPr>
        <w:t>。</w:t>
      </w:r>
    </w:p>
    <w:p>
      <w:pPr>
        <w:pStyle w:val="2"/>
        <w:pageBreakBefore w:val="0"/>
        <w:kinsoku/>
        <w:wordWrap/>
        <w:topLinePunct w:val="0"/>
        <w:bidi w:val="0"/>
        <w:spacing w:line="288" w:lineRule="auto"/>
        <w:rPr>
          <w:rFonts w:hint="default" w:ascii="Times New Roman" w:hAnsi="Times New Roman" w:cs="Times New Roman"/>
        </w:rPr>
      </w:pPr>
      <w:r>
        <w:drawing>
          <wp:inline distT="0" distB="0" distL="114300" distR="114300">
            <wp:extent cx="5293360" cy="3190875"/>
            <wp:effectExtent l="0" t="0" r="10160" b="9525"/>
            <wp:docPr id="205"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图片 58"/>
                    <pic:cNvPicPr>
                      <a:picLocks noChangeAspect="1"/>
                    </pic:cNvPicPr>
                  </pic:nvPicPr>
                  <pic:blipFill>
                    <a:blip r:embed="rId78"/>
                    <a:stretch>
                      <a:fillRect/>
                    </a:stretch>
                  </pic:blipFill>
                  <pic:spPr>
                    <a:xfrm>
                      <a:off x="0" y="0"/>
                      <a:ext cx="5293360" cy="3190875"/>
                    </a:xfrm>
                    <a:prstGeom prst="rect">
                      <a:avLst/>
                    </a:prstGeom>
                    <a:noFill/>
                    <a:ln>
                      <a:noFill/>
                    </a:ln>
                  </pic:spPr>
                </pic:pic>
              </a:graphicData>
            </a:graphic>
          </wp:inline>
        </w:drawing>
      </w:r>
    </w:p>
    <w:p>
      <w:pPr>
        <w:pStyle w:val="5"/>
        <w:pageBreakBefore w:val="0"/>
        <w:kinsoku/>
        <w:wordWrap/>
        <w:topLinePunct w:val="0"/>
        <w:bidi w:val="0"/>
        <w:spacing w:line="288" w:lineRule="auto"/>
        <w:ind w:left="720" w:leftChars="0" w:hanging="720" w:firstLineChars="0"/>
        <w:rPr>
          <w:rFonts w:hint="default" w:ascii="Times New Roman" w:hAnsi="Times New Roman" w:eastAsia="仿宋" w:cs="Times New Roman"/>
          <w:sz w:val="24"/>
          <w:szCs w:val="24"/>
          <w:lang w:val="en-US" w:eastAsia="zh-CN"/>
        </w:rPr>
      </w:pPr>
      <w:bookmarkStart w:id="70" w:name="_Toc28577"/>
      <w:r>
        <w:rPr>
          <w:rFonts w:hint="default" w:ascii="Times New Roman" w:hAnsi="Times New Roman" w:eastAsia="仿宋" w:cs="Times New Roman"/>
          <w:sz w:val="24"/>
          <w:szCs w:val="24"/>
          <w:lang w:val="en-US" w:eastAsia="zh-CN"/>
        </w:rPr>
        <w:t>邮寄送达</w:t>
      </w:r>
      <w:bookmarkEnd w:id="70"/>
    </w:p>
    <w:p>
      <w:pPr>
        <w:pageBreakBefore w:val="0"/>
        <w:kinsoku/>
        <w:wordWrap/>
        <w:topLinePunct w:val="0"/>
        <w:bidi w:val="0"/>
        <w:spacing w:line="288" w:lineRule="auto"/>
        <w:ind w:firstLine="480"/>
        <w:rPr>
          <w:rFonts w:hint="default" w:ascii="Times New Roman" w:hAnsi="Times New Roman" w:eastAsia="仿宋" w:cs="Times New Roman"/>
          <w:sz w:val="24"/>
          <w:szCs w:val="24"/>
        </w:rPr>
      </w:pPr>
      <w:r>
        <w:rPr>
          <w:rFonts w:hint="default" w:ascii="Times New Roman" w:hAnsi="Times New Roman" w:eastAsia="仿宋" w:cs="Times New Roman"/>
          <w:sz w:val="24"/>
          <w:szCs w:val="24"/>
        </w:rPr>
        <w:t>申报人选择“邮寄送达”，</w:t>
      </w:r>
      <w:r>
        <w:rPr>
          <w:rFonts w:hint="eastAsia" w:ascii="Times New Roman" w:hAnsi="Times New Roman" w:eastAsia="仿宋" w:cs="Times New Roman"/>
          <w:sz w:val="24"/>
          <w:szCs w:val="24"/>
          <w:lang w:val="en-US" w:eastAsia="zh-CN"/>
        </w:rPr>
        <w:t>填写信息选择领取方式，</w:t>
      </w:r>
      <w:r>
        <w:rPr>
          <w:rFonts w:hint="default" w:ascii="Times New Roman" w:hAnsi="Times New Roman" w:eastAsia="仿宋" w:cs="Times New Roman"/>
          <w:sz w:val="24"/>
          <w:szCs w:val="24"/>
        </w:rPr>
        <w:t>统一由综合受理的服务窗口发证</w:t>
      </w:r>
      <w:r>
        <w:rPr>
          <w:rFonts w:hint="eastAsia" w:ascii="Times New Roman" w:hAnsi="Times New Roman" w:eastAsia="仿宋" w:cs="Times New Roman"/>
          <w:sz w:val="24"/>
          <w:szCs w:val="24"/>
          <w:lang w:val="en-US" w:eastAsia="zh-CN"/>
        </w:rPr>
        <w:t>和寄送</w:t>
      </w:r>
      <w:r>
        <w:rPr>
          <w:rFonts w:hint="default" w:ascii="Times New Roman" w:hAnsi="Times New Roman" w:eastAsia="仿宋" w:cs="Times New Roman"/>
          <w:sz w:val="24"/>
          <w:szCs w:val="24"/>
        </w:rPr>
        <w:t>。</w:t>
      </w:r>
    </w:p>
    <w:p>
      <w:pPr>
        <w:pageBreakBefore w:val="0"/>
        <w:kinsoku/>
        <w:wordWrap/>
        <w:topLinePunct w:val="0"/>
        <w:bidi w:val="0"/>
        <w:spacing w:line="288" w:lineRule="auto"/>
        <w:rPr>
          <w:rFonts w:hint="default" w:ascii="Times New Roman" w:hAnsi="Times New Roman" w:cs="Times New Roman"/>
          <w:lang w:val="en-US" w:eastAsia="zh-CN"/>
        </w:rPr>
      </w:pPr>
      <w:r>
        <w:drawing>
          <wp:inline distT="0" distB="0" distL="114300" distR="114300">
            <wp:extent cx="5285740" cy="3296920"/>
            <wp:effectExtent l="0" t="0" r="2540" b="10160"/>
            <wp:docPr id="206"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图片 59"/>
                    <pic:cNvPicPr>
                      <a:picLocks noChangeAspect="1"/>
                    </pic:cNvPicPr>
                  </pic:nvPicPr>
                  <pic:blipFill>
                    <a:blip r:embed="rId79"/>
                    <a:stretch>
                      <a:fillRect/>
                    </a:stretch>
                  </pic:blipFill>
                  <pic:spPr>
                    <a:xfrm>
                      <a:off x="0" y="0"/>
                      <a:ext cx="5285740" cy="3296920"/>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71" w:name="_Toc5200"/>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签章介绍</w:t>
      </w:r>
      <w:bookmarkEnd w:id="71"/>
    </w:p>
    <w:p>
      <w:pPr>
        <w:pStyle w:val="5"/>
        <w:pageBreakBefore w:val="0"/>
        <w:kinsoku/>
        <w:wordWrap/>
        <w:topLinePunct w:val="0"/>
        <w:bidi w:val="0"/>
        <w:spacing w:line="288" w:lineRule="auto"/>
        <w:ind w:left="720" w:leftChars="0" w:hanging="720" w:firstLineChars="0"/>
        <w:rPr>
          <w:rFonts w:hint="default" w:ascii="Times New Roman" w:hAnsi="Times New Roman" w:eastAsia="仿宋" w:cs="Times New Roman"/>
          <w:sz w:val="24"/>
          <w:szCs w:val="24"/>
          <w:lang w:val="en-US" w:eastAsia="zh-CN"/>
        </w:rPr>
      </w:pPr>
      <w:bookmarkStart w:id="72" w:name="_Toc7405"/>
      <w:r>
        <w:rPr>
          <w:rFonts w:hint="default" w:ascii="Times New Roman" w:hAnsi="Times New Roman" w:eastAsia="仿宋" w:cs="Times New Roman"/>
          <w:sz w:val="24"/>
          <w:szCs w:val="24"/>
          <w:lang w:val="en-US" w:eastAsia="zh-CN"/>
        </w:rPr>
        <w:t>申报材料签章</w:t>
      </w:r>
      <w:bookmarkEnd w:id="72"/>
    </w:p>
    <w:p>
      <w:pPr>
        <w:pageBreakBefore w:val="0"/>
        <w:kinsoku/>
        <w:wordWrap/>
        <w:topLinePunct w:val="0"/>
        <w:bidi w:val="0"/>
        <w:spacing w:line="288" w:lineRule="auto"/>
        <w:ind w:firstLine="480"/>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我要申报——上传一套材料——点击签章按钮——选择企业盖章</w:t>
      </w:r>
    </w:p>
    <w:p>
      <w:pPr>
        <w:pStyle w:val="2"/>
        <w:pageBreakBefore w:val="0"/>
        <w:kinsoku/>
        <w:wordWrap/>
        <w:topLinePunct w:val="0"/>
        <w:bidi w:val="0"/>
        <w:spacing w:line="288" w:lineRule="auto"/>
        <w:rPr>
          <w:rFonts w:hint="default"/>
          <w:lang w:val="en-US" w:eastAsia="zh-CN"/>
        </w:rPr>
      </w:pPr>
      <w:r>
        <w:drawing>
          <wp:inline distT="0" distB="0" distL="114300" distR="114300">
            <wp:extent cx="5290820" cy="2981325"/>
            <wp:effectExtent l="0" t="0" r="12700" b="5715"/>
            <wp:docPr id="202"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图片 55"/>
                    <pic:cNvPicPr>
                      <a:picLocks noChangeAspect="1"/>
                    </pic:cNvPicPr>
                  </pic:nvPicPr>
                  <pic:blipFill>
                    <a:blip r:embed="rId80"/>
                    <a:stretch>
                      <a:fillRect/>
                    </a:stretch>
                  </pic:blipFill>
                  <pic:spPr>
                    <a:xfrm>
                      <a:off x="0" y="0"/>
                      <a:ext cx="5290820" cy="2981325"/>
                    </a:xfrm>
                    <a:prstGeom prst="rect">
                      <a:avLst/>
                    </a:prstGeom>
                    <a:noFill/>
                    <a:ln>
                      <a:noFill/>
                    </a:ln>
                  </pic:spPr>
                </pic:pic>
              </a:graphicData>
            </a:graphic>
          </wp:inline>
        </w:drawing>
      </w:r>
    </w:p>
    <w:p>
      <w:pPr>
        <w:pageBreakBefore w:val="0"/>
        <w:kinsoku/>
        <w:wordWrap/>
        <w:topLinePunct w:val="0"/>
        <w:bidi w:val="0"/>
        <w:spacing w:line="288" w:lineRule="auto"/>
        <w:jc w:val="left"/>
        <w:rPr>
          <w:rFonts w:hint="default" w:ascii="Times New Roman" w:hAnsi="Times New Roman" w:eastAsia="仿宋" w:cs="Times New Roman"/>
          <w:sz w:val="24"/>
          <w:szCs w:val="24"/>
        </w:rPr>
      </w:pPr>
    </w:p>
    <w:p>
      <w:pPr>
        <w:pageBreakBefore w:val="0"/>
        <w:kinsoku/>
        <w:wordWrap/>
        <w:topLinePunct w:val="0"/>
        <w:bidi w:val="0"/>
        <w:spacing w:line="288" w:lineRule="auto"/>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tab/>
      </w:r>
      <w:r>
        <w:rPr>
          <w:rFonts w:hint="default" w:ascii="Times New Roman" w:hAnsi="Times New Roman" w:eastAsia="仿宋" w:cs="Times New Roman"/>
          <w:sz w:val="24"/>
          <w:szCs w:val="24"/>
        </w:rPr>
        <w:drawing>
          <wp:inline distT="0" distB="0" distL="0" distR="0">
            <wp:extent cx="5274310" cy="2736850"/>
            <wp:effectExtent l="0" t="0" r="13970" b="6350"/>
            <wp:docPr id="165" name="图片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图片 165"/>
                    <pic:cNvPicPr>
                      <a:picLocks noChangeAspect="1"/>
                    </pic:cNvPicPr>
                  </pic:nvPicPr>
                  <pic:blipFill>
                    <a:blip r:embed="rId81"/>
                    <a:stretch>
                      <a:fillRect/>
                    </a:stretch>
                  </pic:blipFill>
                  <pic:spPr>
                    <a:xfrm>
                      <a:off x="0" y="0"/>
                      <a:ext cx="5274310" cy="2736850"/>
                    </a:xfrm>
                    <a:prstGeom prst="rect">
                      <a:avLst/>
                    </a:prstGeom>
                  </pic:spPr>
                </pic:pic>
              </a:graphicData>
            </a:graphic>
          </wp:inline>
        </w:drawing>
      </w:r>
    </w:p>
    <w:p>
      <w:pPr>
        <w:pageBreakBefore w:val="0"/>
        <w:kinsoku/>
        <w:wordWrap/>
        <w:topLinePunct w:val="0"/>
        <w:bidi w:val="0"/>
        <w:spacing w:line="288" w:lineRule="auto"/>
        <w:jc w:val="left"/>
        <w:rPr>
          <w:rFonts w:hint="default" w:ascii="Times New Roman" w:hAnsi="Times New Roman" w:eastAsia="仿宋" w:cs="Times New Roman"/>
          <w:sz w:val="24"/>
          <w:szCs w:val="24"/>
        </w:rPr>
      </w:pPr>
      <w:r>
        <w:rPr>
          <w:rFonts w:hint="default" w:ascii="Times New Roman" w:hAnsi="Times New Roman" w:eastAsia="仿宋" w:cs="Times New Roman"/>
          <w:sz w:val="24"/>
          <w:szCs w:val="24"/>
        </w:rPr>
        <w:drawing>
          <wp:inline distT="0" distB="0" distL="0" distR="0">
            <wp:extent cx="5274310" cy="2910205"/>
            <wp:effectExtent l="0" t="0" r="13970" b="635"/>
            <wp:docPr id="166" name="图片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图片 166"/>
                    <pic:cNvPicPr>
                      <a:picLocks noChangeAspect="1"/>
                    </pic:cNvPicPr>
                  </pic:nvPicPr>
                  <pic:blipFill>
                    <a:blip r:embed="rId82"/>
                    <a:stretch>
                      <a:fillRect/>
                    </a:stretch>
                  </pic:blipFill>
                  <pic:spPr>
                    <a:xfrm>
                      <a:off x="0" y="0"/>
                      <a:ext cx="5274310" cy="2910205"/>
                    </a:xfrm>
                    <a:prstGeom prst="rect">
                      <a:avLst/>
                    </a:prstGeom>
                  </pic:spPr>
                </pic:pic>
              </a:graphicData>
            </a:graphic>
          </wp:inline>
        </w:drawing>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73" w:name="_Toc14213"/>
      <w:r>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t>账号的历史办件不见的问题</w:t>
      </w:r>
      <w:bookmarkEnd w:id="73"/>
    </w:p>
    <w:p>
      <w:pPr>
        <w:pageBreakBefore w:val="0"/>
        <w:kinsoku/>
        <w:wordWrap/>
        <w:topLinePunct w:val="0"/>
        <w:bidi w:val="0"/>
        <w:spacing w:line="288" w:lineRule="auto"/>
        <w:ind w:firstLine="480"/>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如果确定已经申报成功，但是在“我的申报”菜单中查询不到，请点击账号，再点击“合并多账号”。合并多账号不会影响企业日后的业务申报。</w:t>
      </w:r>
    </w:p>
    <w:p>
      <w:pPr>
        <w:pStyle w:val="2"/>
        <w:pageBreakBefore w:val="0"/>
        <w:kinsoku/>
        <w:wordWrap/>
        <w:topLinePunct w:val="0"/>
        <w:bidi w:val="0"/>
        <w:spacing w:line="288" w:lineRule="auto"/>
        <w:rPr>
          <w:rFonts w:hint="default"/>
          <w:lang w:val="en-US" w:eastAsia="zh-CN"/>
        </w:rPr>
      </w:pPr>
      <w:r>
        <w:drawing>
          <wp:inline distT="0" distB="0" distL="114300" distR="114300">
            <wp:extent cx="5266690" cy="2444115"/>
            <wp:effectExtent l="0" t="0" r="6350" b="9525"/>
            <wp:docPr id="2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4"/>
                    <pic:cNvPicPr>
                      <a:picLocks noChangeAspect="1"/>
                    </pic:cNvPicPr>
                  </pic:nvPicPr>
                  <pic:blipFill>
                    <a:blip r:embed="rId83"/>
                    <a:stretch>
                      <a:fillRect/>
                    </a:stretch>
                  </pic:blipFill>
                  <pic:spPr>
                    <a:xfrm>
                      <a:off x="0" y="0"/>
                      <a:ext cx="5266690" cy="2444115"/>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Fonts w:hint="default" w:ascii="Times New Roman" w:hAnsi="Times New Roman" w:eastAsia="仿宋" w:cs="Times New Roman"/>
          <w:sz w:val="24"/>
          <w:szCs w:val="24"/>
          <w:lang w:val="en-US" w:eastAsia="zh-CN"/>
        </w:rPr>
      </w:pPr>
      <w:bookmarkStart w:id="74" w:name="_Toc16675"/>
      <w:r>
        <w:rPr>
          <w:rFonts w:hint="default" w:ascii="Times New Roman" w:hAnsi="Times New Roman" w:eastAsia="仿宋" w:cs="Times New Roman"/>
          <w:sz w:val="24"/>
          <w:szCs w:val="24"/>
          <w:lang w:val="en-US" w:eastAsia="zh-CN"/>
        </w:rPr>
        <w:t>账号申报问题</w:t>
      </w:r>
      <w:bookmarkEnd w:id="74"/>
    </w:p>
    <w:p>
      <w:pPr>
        <w:pageBreakBefore w:val="0"/>
        <w:kinsoku/>
        <w:wordWrap/>
        <w:topLinePunct w:val="0"/>
        <w:bidi w:val="0"/>
        <w:spacing w:line="288" w:lineRule="auto"/>
        <w:ind w:firstLine="480"/>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不管是“现场认证”或是“秘钥认证”的账号，只要是L3级别或以上，都可以进行业务申报。</w:t>
      </w:r>
    </w:p>
    <w:p>
      <w:pPr>
        <w:pStyle w:val="4"/>
        <w:pageBreakBefore w:val="0"/>
        <w:kinsoku/>
        <w:wordWrap/>
        <w:topLinePunct w:val="0"/>
        <w:bidi w:val="0"/>
        <w:spacing w:line="288" w:lineRule="auto"/>
        <w:ind w:left="575" w:leftChars="0" w:hanging="575" w:firstLineChars="0"/>
        <w:rPr>
          <w:rFonts w:hint="default" w:ascii="Times New Roman" w:hAnsi="Times New Roman" w:eastAsia="仿宋" w:cs="Times New Roman"/>
          <w:sz w:val="24"/>
          <w:szCs w:val="24"/>
          <w:lang w:val="en-US" w:eastAsia="zh-CN"/>
        </w:rPr>
      </w:pPr>
      <w:bookmarkStart w:id="75" w:name="_Toc29704"/>
      <w:r>
        <w:rPr>
          <w:rFonts w:hint="eastAsia" w:ascii="Times New Roman" w:hAnsi="Times New Roman" w:eastAsia="仿宋" w:cs="Times New Roman"/>
          <w:sz w:val="24"/>
          <w:szCs w:val="24"/>
          <w:lang w:val="en-US" w:eastAsia="zh-CN"/>
        </w:rPr>
        <w:t>法人（个人）信息修改</w:t>
      </w:r>
      <w:bookmarkEnd w:id="75"/>
    </w:p>
    <w:p>
      <w:pPr>
        <w:pageBreakBefore w:val="0"/>
        <w:kinsoku/>
        <w:wordWrap/>
        <w:topLinePunct w:val="0"/>
        <w:bidi w:val="0"/>
        <w:spacing w:line="288" w:lineRule="auto"/>
        <w:ind w:firstLine="480"/>
        <w:rPr>
          <w:rFonts w:hint="eastAsia" w:ascii="Times New Roman" w:hAnsi="Times New Roman" w:eastAsia="仿宋" w:cs="Times New Roman"/>
          <w:sz w:val="24"/>
          <w:szCs w:val="24"/>
          <w:lang w:val="en-US" w:eastAsia="zh-CN"/>
        </w:rPr>
      </w:pPr>
      <w:r>
        <w:rPr>
          <w:rFonts w:hint="eastAsia" w:ascii="Times New Roman" w:hAnsi="Times New Roman" w:eastAsia="仿宋" w:cs="Times New Roman"/>
          <w:sz w:val="24"/>
          <w:szCs w:val="24"/>
          <w:lang w:val="en-US" w:eastAsia="zh-CN"/>
        </w:rPr>
        <w:t>在我的空间模块的“企业信息”，可以修改建设单位的法人信息、建设单位注册地址等信息。</w:t>
      </w:r>
    </w:p>
    <w:p>
      <w:pPr>
        <w:pageBreakBefore w:val="0"/>
        <w:kinsoku/>
        <w:wordWrap/>
        <w:topLinePunct w:val="0"/>
        <w:bidi w:val="0"/>
        <w:spacing w:line="288" w:lineRule="auto"/>
        <w:rPr>
          <w:rFonts w:hint="default" w:ascii="Times New Roman" w:hAnsi="Times New Roman" w:eastAsia="仿宋" w:cs="Times New Roman"/>
          <w:sz w:val="24"/>
          <w:szCs w:val="24"/>
          <w:lang w:val="en-US" w:eastAsia="zh-CN"/>
        </w:rPr>
      </w:pPr>
      <w:r>
        <w:drawing>
          <wp:inline distT="0" distB="0" distL="114300" distR="114300">
            <wp:extent cx="5267325" cy="1470660"/>
            <wp:effectExtent l="0" t="0" r="5715" b="7620"/>
            <wp:docPr id="5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7"/>
                    <pic:cNvPicPr>
                      <a:picLocks noChangeAspect="1"/>
                    </pic:cNvPicPr>
                  </pic:nvPicPr>
                  <pic:blipFill>
                    <a:blip r:embed="rId84"/>
                    <a:stretch>
                      <a:fillRect/>
                    </a:stretch>
                  </pic:blipFill>
                  <pic:spPr>
                    <a:xfrm>
                      <a:off x="0" y="0"/>
                      <a:ext cx="5267325" cy="1470660"/>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76" w:name="_Toc6224"/>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智能咨询</w:t>
      </w:r>
      <w:bookmarkEnd w:id="76"/>
    </w:p>
    <w:p>
      <w:pPr>
        <w:pageBreakBefore w:val="0"/>
        <w:kinsoku/>
        <w:wordWrap/>
        <w:topLinePunct w:val="0"/>
        <w:bidi w:val="0"/>
        <w:spacing w:line="288" w:lineRule="auto"/>
        <w:ind w:firstLine="480"/>
        <w:rPr>
          <w:rFonts w:hint="default" w:ascii="Times New Roman" w:hAnsi="Times New Roman" w:eastAsia="仿宋" w:cs="Times New Roman"/>
          <w:sz w:val="24"/>
          <w:szCs w:val="24"/>
          <w:lang w:val="en-US" w:eastAsia="zh-CN"/>
        </w:rPr>
      </w:pPr>
      <w:r>
        <w:rPr>
          <w:rFonts w:hint="default" w:ascii="Times New Roman" w:hAnsi="Times New Roman" w:eastAsia="仿宋" w:cs="Times New Roman"/>
          <w:sz w:val="24"/>
          <w:szCs w:val="24"/>
          <w:lang w:val="en-US" w:eastAsia="zh-CN"/>
        </w:rPr>
        <w:t>申请人，如若需要咨询指引或咨询具体报件详情的，可以拨打项目建设所在区划的行政窗口座机，依次点击“我要辅导”、“</w:t>
      </w:r>
      <w:r>
        <w:rPr>
          <w:rFonts w:hint="eastAsia" w:ascii="Times New Roman" w:hAnsi="Times New Roman" w:eastAsia="仿宋" w:cs="Times New Roman"/>
          <w:sz w:val="24"/>
          <w:szCs w:val="24"/>
          <w:lang w:val="en-US" w:eastAsia="zh-CN"/>
        </w:rPr>
        <w:t>只能咨询</w:t>
      </w:r>
      <w:r>
        <w:rPr>
          <w:rFonts w:hint="default" w:ascii="Times New Roman" w:hAnsi="Times New Roman" w:eastAsia="仿宋" w:cs="Times New Roman"/>
          <w:sz w:val="24"/>
          <w:szCs w:val="24"/>
          <w:lang w:val="en-US" w:eastAsia="zh-CN"/>
        </w:rPr>
        <w:t>”、“查看详情”，即可</w:t>
      </w:r>
      <w:r>
        <w:rPr>
          <w:rFonts w:hint="eastAsia" w:ascii="Times New Roman" w:hAnsi="Times New Roman" w:eastAsia="仿宋" w:cs="Times New Roman"/>
          <w:sz w:val="24"/>
          <w:szCs w:val="24"/>
          <w:lang w:val="en-US" w:eastAsia="zh-CN"/>
        </w:rPr>
        <w:t>咨询项目报建相关的问题</w:t>
      </w:r>
      <w:r>
        <w:rPr>
          <w:rFonts w:hint="default" w:ascii="Times New Roman" w:hAnsi="Times New Roman" w:eastAsia="仿宋" w:cs="Times New Roman"/>
          <w:sz w:val="24"/>
          <w:szCs w:val="24"/>
          <w:lang w:val="en-US" w:eastAsia="zh-CN"/>
        </w:rPr>
        <w:t>。</w:t>
      </w:r>
    </w:p>
    <w:p>
      <w:pPr>
        <w:pStyle w:val="2"/>
        <w:pageBreakBefore w:val="0"/>
        <w:kinsoku/>
        <w:wordWrap/>
        <w:topLinePunct w:val="0"/>
        <w:bidi w:val="0"/>
        <w:spacing w:line="288" w:lineRule="auto"/>
        <w:rPr>
          <w:rFonts w:hint="default" w:ascii="Times New Roman" w:hAnsi="Times New Roman" w:cs="Times New Roman"/>
        </w:rPr>
      </w:pPr>
      <w:r>
        <w:drawing>
          <wp:inline distT="0" distB="0" distL="114300" distR="114300">
            <wp:extent cx="5272405" cy="2508885"/>
            <wp:effectExtent l="0" t="0" r="635" b="5715"/>
            <wp:docPr id="209"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图片 62"/>
                    <pic:cNvPicPr>
                      <a:picLocks noChangeAspect="1"/>
                    </pic:cNvPicPr>
                  </pic:nvPicPr>
                  <pic:blipFill>
                    <a:blip r:embed="rId85"/>
                    <a:stretch>
                      <a:fillRect/>
                    </a:stretch>
                  </pic:blipFill>
                  <pic:spPr>
                    <a:xfrm>
                      <a:off x="0" y="0"/>
                      <a:ext cx="5272405" cy="2508885"/>
                    </a:xfrm>
                    <a:prstGeom prst="rect">
                      <a:avLst/>
                    </a:prstGeom>
                    <a:noFill/>
                    <a:ln>
                      <a:noFill/>
                    </a:ln>
                  </pic:spPr>
                </pic:pic>
              </a:graphicData>
            </a:graphic>
          </wp:inline>
        </w:drawing>
      </w:r>
    </w:p>
    <w:p>
      <w:pPr>
        <w:pStyle w:val="3"/>
        <w:pageBreakBefore w:val="0"/>
        <w:kinsoku/>
        <w:wordWrap/>
        <w:topLinePunct w:val="0"/>
        <w:bidi w:val="0"/>
        <w:spacing w:line="288" w:lineRule="auto"/>
        <w:ind w:left="432" w:leftChars="0" w:hanging="432"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77" w:name="_Toc12287"/>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外线工程申报</w:t>
      </w:r>
      <w:bookmarkEnd w:id="77"/>
    </w:p>
    <w:p>
      <w:pPr>
        <w:pStyle w:val="4"/>
        <w:pageBreakBefore w:val="0"/>
        <w:kinsoku/>
        <w:wordWrap/>
        <w:topLinePunct w:val="0"/>
        <w:bidi w:val="0"/>
        <w:spacing w:line="288" w:lineRule="auto"/>
        <w:ind w:left="575" w:leftChars="0" w:hanging="575" w:firstLineChars="0"/>
        <w:rPr>
          <w:rFonts w:hint="eastAsia" w:ascii="Times New Roman" w:hAnsi="Times New Roman" w:eastAsia="仿宋" w:cs="Times New Roman"/>
          <w:i w:val="0"/>
          <w:iCs w:val="0"/>
          <w:caps w:val="0"/>
          <w:color w:val="auto"/>
          <w:spacing w:val="0"/>
          <w:sz w:val="24"/>
          <w:szCs w:val="24"/>
          <w:u w:val="none"/>
          <w:shd w:val="clear" w:fill="FFFFFF"/>
          <w:lang w:val="en-US" w:eastAsia="zh-CN"/>
        </w:rPr>
      </w:pPr>
      <w:bookmarkStart w:id="78" w:name="_Toc26891"/>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外线工程范围介绍</w:t>
      </w:r>
      <w:bookmarkEnd w:id="78"/>
    </w:p>
    <w:p>
      <w:pPr>
        <w:bidi w:val="0"/>
        <w:spacing w:line="24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针对于：自治区20kV及以下电力外线工程建设项目；自治区新建、扩建供排水接入工程建设项目；中低压天然气外线工程建设项目； 通信与广播电视外线工程建设项目；市政公用服务类外线工程； 居民及非居民类水电气网联合报装等外线报装项目需在“外线工程申报”模块申报外线工程业务。</w:t>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79" w:name="_Toc21643"/>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新增外线工程</w:t>
      </w:r>
      <w:bookmarkEnd w:id="79"/>
    </w:p>
    <w:p>
      <w:pPr>
        <w:pStyle w:val="11"/>
        <w:keepNext w:val="0"/>
        <w:keepLines w:val="0"/>
        <w:pageBreakBefore w:val="0"/>
        <w:widowControl w:val="0"/>
        <w:numPr>
          <w:ilvl w:val="0"/>
          <w:numId w:val="6"/>
        </w:numPr>
        <w:kinsoku/>
        <w:wordWrap/>
        <w:overflowPunct/>
        <w:topLinePunct w:val="0"/>
        <w:autoSpaceDE/>
        <w:autoSpaceDN/>
        <w:bidi w:val="0"/>
        <w:adjustRightInd/>
        <w:snapToGrid w:val="0"/>
        <w:spacing w:line="288" w:lineRule="auto"/>
        <w:ind w:left="0" w:leftChars="0"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在“我的项目”模块，新增项目。</w:t>
      </w:r>
    </w:p>
    <w:p>
      <w:r>
        <w:drawing>
          <wp:inline distT="0" distB="0" distL="114300" distR="114300">
            <wp:extent cx="5268595" cy="2964180"/>
            <wp:effectExtent l="0" t="0" r="4445" b="7620"/>
            <wp:docPr id="43"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6"/>
                    <pic:cNvPicPr>
                      <a:picLocks noChangeAspect="1"/>
                    </pic:cNvPicPr>
                  </pic:nvPicPr>
                  <pic:blipFill>
                    <a:blip r:embed="rId86"/>
                    <a:stretch>
                      <a:fillRect/>
                    </a:stretch>
                  </pic:blipFill>
                  <pic:spPr>
                    <a:xfrm>
                      <a:off x="0" y="0"/>
                      <a:ext cx="5268595" cy="2964180"/>
                    </a:xfrm>
                    <a:prstGeom prst="rect">
                      <a:avLst/>
                    </a:prstGeom>
                    <a:noFill/>
                    <a:ln>
                      <a:noFill/>
                    </a:ln>
                  </pic:spPr>
                </pic:pic>
              </a:graphicData>
            </a:graphic>
          </wp:inline>
        </w:drawing>
      </w:r>
    </w:p>
    <w:p>
      <w:pPr>
        <w:pStyle w:val="11"/>
        <w:keepNext w:val="0"/>
        <w:keepLines w:val="0"/>
        <w:pageBreakBefore w:val="0"/>
        <w:widowControl w:val="0"/>
        <w:numPr>
          <w:ilvl w:val="0"/>
          <w:numId w:val="6"/>
        </w:numPr>
        <w:kinsoku/>
        <w:wordWrap/>
        <w:overflowPunct/>
        <w:topLinePunct w:val="0"/>
        <w:autoSpaceDE/>
        <w:autoSpaceDN/>
        <w:bidi w:val="0"/>
        <w:adjustRightInd/>
        <w:snapToGrid w:val="0"/>
        <w:spacing w:line="288" w:lineRule="auto"/>
        <w:ind w:left="0" w:leftChars="0"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点击“本地赋码”，新增外线工程</w:t>
      </w:r>
    </w:p>
    <w:p>
      <w:r>
        <w:drawing>
          <wp:inline distT="0" distB="0" distL="114300" distR="114300">
            <wp:extent cx="5053330" cy="1245870"/>
            <wp:effectExtent l="0" t="0" r="0" b="0"/>
            <wp:docPr id="44"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7"/>
                    <pic:cNvPicPr>
                      <a:picLocks noChangeAspect="1"/>
                    </pic:cNvPicPr>
                  </pic:nvPicPr>
                  <pic:blipFill>
                    <a:blip r:embed="rId87"/>
                    <a:srcRect r="4109" b="31206"/>
                    <a:stretch>
                      <a:fillRect/>
                    </a:stretch>
                  </pic:blipFill>
                  <pic:spPr>
                    <a:xfrm>
                      <a:off x="0" y="0"/>
                      <a:ext cx="5053330" cy="1245870"/>
                    </a:xfrm>
                    <a:prstGeom prst="rect">
                      <a:avLst/>
                    </a:prstGeom>
                    <a:noFill/>
                    <a:ln>
                      <a:noFill/>
                    </a:ln>
                  </pic:spPr>
                </pic:pic>
              </a:graphicData>
            </a:graphic>
          </wp:inline>
        </w:drawing>
      </w:r>
    </w:p>
    <w:p>
      <w:pPr>
        <w:pStyle w:val="11"/>
        <w:keepNext w:val="0"/>
        <w:keepLines w:val="0"/>
        <w:pageBreakBefore w:val="0"/>
        <w:widowControl w:val="0"/>
        <w:numPr>
          <w:ilvl w:val="0"/>
          <w:numId w:val="6"/>
        </w:numPr>
        <w:kinsoku/>
        <w:wordWrap/>
        <w:overflowPunct/>
        <w:topLinePunct w:val="0"/>
        <w:autoSpaceDE/>
        <w:autoSpaceDN/>
        <w:bidi w:val="0"/>
        <w:adjustRightInd/>
        <w:snapToGrid w:val="0"/>
        <w:spacing w:line="288" w:lineRule="auto"/>
        <w:ind w:left="0" w:leftChars="0"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填写外线工程信息，并保存</w:t>
      </w:r>
    </w:p>
    <w:p>
      <w:r>
        <w:drawing>
          <wp:inline distT="0" distB="0" distL="114300" distR="114300">
            <wp:extent cx="5268595" cy="3225800"/>
            <wp:effectExtent l="0" t="0" r="4445" b="5080"/>
            <wp:docPr id="4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8"/>
                    <pic:cNvPicPr>
                      <a:picLocks noChangeAspect="1"/>
                    </pic:cNvPicPr>
                  </pic:nvPicPr>
                  <pic:blipFill>
                    <a:blip r:embed="rId88"/>
                    <a:stretch>
                      <a:fillRect/>
                    </a:stretch>
                  </pic:blipFill>
                  <pic:spPr>
                    <a:xfrm>
                      <a:off x="0" y="0"/>
                      <a:ext cx="5268595" cy="3225800"/>
                    </a:xfrm>
                    <a:prstGeom prst="rect">
                      <a:avLst/>
                    </a:prstGeom>
                    <a:noFill/>
                    <a:ln>
                      <a:noFill/>
                    </a:ln>
                  </pic:spPr>
                </pic:pic>
              </a:graphicData>
            </a:graphic>
          </wp:inline>
        </w:drawing>
      </w:r>
    </w:p>
    <w:p>
      <w:pPr>
        <w:rPr>
          <w:u w:val="single"/>
        </w:rPr>
      </w:pPr>
      <w:r>
        <w:drawing>
          <wp:inline distT="0" distB="0" distL="114300" distR="114300">
            <wp:extent cx="5272405" cy="1363345"/>
            <wp:effectExtent l="0" t="0" r="635" b="8255"/>
            <wp:docPr id="46"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9"/>
                    <pic:cNvPicPr>
                      <a:picLocks noChangeAspect="1"/>
                    </pic:cNvPicPr>
                  </pic:nvPicPr>
                  <pic:blipFill>
                    <a:blip r:embed="rId89"/>
                    <a:stretch>
                      <a:fillRect/>
                    </a:stretch>
                  </pic:blipFill>
                  <pic:spPr>
                    <a:xfrm>
                      <a:off x="0" y="0"/>
                      <a:ext cx="5272405" cy="1363345"/>
                    </a:xfrm>
                    <a:prstGeom prst="rect">
                      <a:avLst/>
                    </a:prstGeom>
                    <a:noFill/>
                    <a:ln>
                      <a:noFill/>
                    </a:ln>
                  </pic:spPr>
                </pic:pic>
              </a:graphicData>
            </a:graphic>
          </wp:inline>
        </w:drawing>
      </w:r>
    </w:p>
    <w:p>
      <w:pPr>
        <w:pStyle w:val="11"/>
        <w:keepNext w:val="0"/>
        <w:keepLines w:val="0"/>
        <w:pageBreakBefore w:val="0"/>
        <w:widowControl w:val="0"/>
        <w:numPr>
          <w:ilvl w:val="0"/>
          <w:numId w:val="6"/>
        </w:numPr>
        <w:kinsoku/>
        <w:wordWrap/>
        <w:overflowPunct/>
        <w:topLinePunct w:val="0"/>
        <w:autoSpaceDE/>
        <w:autoSpaceDN/>
        <w:bidi w:val="0"/>
        <w:adjustRightInd/>
        <w:snapToGrid w:val="0"/>
        <w:spacing w:line="288" w:lineRule="auto"/>
        <w:ind w:left="0" w:leftChars="0" w:firstLine="480" w:firstLineChars="200"/>
        <w:textAlignment w:val="auto"/>
        <w:rPr>
          <w:rFonts w:hint="default" w:ascii="Times New Roman" w:hAnsi="Times New Roman" w:eastAsia="仿宋" w:cs="Times New Roman"/>
          <w:i w:val="0"/>
          <w:iCs w:val="0"/>
          <w:caps w:val="0"/>
          <w:color w:val="auto"/>
          <w:spacing w:val="0"/>
          <w:sz w:val="24"/>
          <w:szCs w:val="24"/>
          <w:u w:val="single"/>
          <w:shd w:val="clear" w:fill="FFFFFF"/>
          <w:lang w:val="en-US" w:eastAsia="zh-CN"/>
        </w:rPr>
      </w:pPr>
      <w:r>
        <w:rPr>
          <w:rFonts w:hint="eastAsia" w:ascii="Times New Roman" w:hAnsi="Times New Roman" w:eastAsia="仿宋" w:cs="Times New Roman"/>
          <w:i w:val="0"/>
          <w:iCs w:val="0"/>
          <w:caps w:val="0"/>
          <w:color w:val="auto"/>
          <w:spacing w:val="0"/>
          <w:sz w:val="24"/>
          <w:szCs w:val="24"/>
          <w:u w:val="single"/>
          <w:shd w:val="clear" w:fill="FFFFFF"/>
          <w:lang w:val="en-US" w:eastAsia="zh-CN"/>
        </w:rPr>
        <w:t>绑定外线工程项目类型</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pPr>
      <w:r>
        <w:drawing>
          <wp:inline distT="0" distB="0" distL="114300" distR="114300">
            <wp:extent cx="5268595" cy="2839720"/>
            <wp:effectExtent l="0" t="0" r="4445" b="10160"/>
            <wp:docPr id="4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0"/>
                    <pic:cNvPicPr>
                      <a:picLocks noChangeAspect="1"/>
                    </pic:cNvPicPr>
                  </pic:nvPicPr>
                  <pic:blipFill>
                    <a:blip r:embed="rId90"/>
                    <a:stretch>
                      <a:fillRect/>
                    </a:stretch>
                  </pic:blipFill>
                  <pic:spPr>
                    <a:xfrm>
                      <a:off x="0" y="0"/>
                      <a:ext cx="5268595" cy="2839720"/>
                    </a:xfrm>
                    <a:prstGeom prst="rect">
                      <a:avLst/>
                    </a:prstGeom>
                    <a:noFill/>
                    <a:ln>
                      <a:noFill/>
                    </a:ln>
                  </pic:spPr>
                </pic:pic>
              </a:graphicData>
            </a:graphic>
          </wp:inline>
        </w:drawing>
      </w:r>
    </w:p>
    <w:p>
      <w:pPr>
        <w:pStyle w:val="11"/>
        <w:keepNext w:val="0"/>
        <w:keepLines w:val="0"/>
        <w:pageBreakBefore w:val="0"/>
        <w:widowControl w:val="0"/>
        <w:numPr>
          <w:ilvl w:val="0"/>
          <w:numId w:val="6"/>
        </w:numPr>
        <w:kinsoku/>
        <w:wordWrap/>
        <w:overflowPunct/>
        <w:topLinePunct w:val="0"/>
        <w:autoSpaceDE/>
        <w:autoSpaceDN/>
        <w:bidi w:val="0"/>
        <w:adjustRightInd/>
        <w:snapToGrid w:val="0"/>
        <w:spacing w:line="288" w:lineRule="auto"/>
        <w:ind w:left="0" w:leftChars="0"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选择外线工程项目类型“市政公用基础设施外线工程（水、气、电、通信、排水）”，确认绑定</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default"/>
          <w:lang w:val="en-US" w:eastAsia="zh-CN"/>
        </w:rPr>
      </w:pPr>
      <w:r>
        <w:drawing>
          <wp:inline distT="0" distB="0" distL="114300" distR="114300">
            <wp:extent cx="5271135" cy="3474720"/>
            <wp:effectExtent l="0" t="0" r="1905" b="0"/>
            <wp:docPr id="4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1"/>
                    <pic:cNvPicPr>
                      <a:picLocks noChangeAspect="1"/>
                    </pic:cNvPicPr>
                  </pic:nvPicPr>
                  <pic:blipFill>
                    <a:blip r:embed="rId91"/>
                    <a:stretch>
                      <a:fillRect/>
                    </a:stretch>
                  </pic:blipFill>
                  <pic:spPr>
                    <a:xfrm>
                      <a:off x="0" y="0"/>
                      <a:ext cx="5271135" cy="3474720"/>
                    </a:xfrm>
                    <a:prstGeom prst="rect">
                      <a:avLst/>
                    </a:prstGeom>
                    <a:noFill/>
                    <a:ln>
                      <a:noFill/>
                    </a:ln>
                  </pic:spPr>
                </pic:pic>
              </a:graphicData>
            </a:graphic>
          </wp:inline>
        </w:drawing>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ind w:left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p>
    <w:p>
      <w:pPr>
        <w:pStyle w:val="4"/>
        <w:pageBreakBefore w:val="0"/>
        <w:kinsoku/>
        <w:wordWrap/>
        <w:topLinePunct w:val="0"/>
        <w:bidi w:val="0"/>
        <w:spacing w:line="288" w:lineRule="auto"/>
        <w:ind w:left="575" w:leftChars="0" w:hanging="575" w:firstLineChars="0"/>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pPr>
      <w:bookmarkStart w:id="80" w:name="_Toc18765"/>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外线工程申报指引</w:t>
      </w:r>
      <w:bookmarkEnd w:id="80"/>
    </w:p>
    <w:p>
      <w:pPr>
        <w:pStyle w:val="11"/>
        <w:keepNext w:val="0"/>
        <w:keepLines w:val="0"/>
        <w:pageBreakBefore w:val="0"/>
        <w:widowControl w:val="0"/>
        <w:numPr>
          <w:ilvl w:val="0"/>
          <w:numId w:val="7"/>
        </w:numPr>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选择要申报的外线工程</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方式一：在“我的项目”，找到外线工程的“工程管理”，进入到项目管理界面，点击“开始申报”。</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pPr>
      <w:r>
        <w:drawing>
          <wp:inline distT="0" distB="0" distL="114300" distR="114300">
            <wp:extent cx="5266690" cy="2260600"/>
            <wp:effectExtent l="0" t="0" r="6350" b="10160"/>
            <wp:docPr id="50"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2"/>
                    <pic:cNvPicPr>
                      <a:picLocks noChangeAspect="1"/>
                    </pic:cNvPicPr>
                  </pic:nvPicPr>
                  <pic:blipFill>
                    <a:blip r:embed="rId92"/>
                    <a:stretch>
                      <a:fillRect/>
                    </a:stretch>
                  </pic:blipFill>
                  <pic:spPr>
                    <a:xfrm>
                      <a:off x="0" y="0"/>
                      <a:ext cx="5266690" cy="2260600"/>
                    </a:xfrm>
                    <a:prstGeom prst="rect">
                      <a:avLst/>
                    </a:prstGeom>
                    <a:noFill/>
                    <a:ln>
                      <a:noFill/>
                    </a:ln>
                  </pic:spPr>
                </pic:pic>
              </a:graphicData>
            </a:graphic>
          </wp:inline>
        </w:drawing>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ind w:firstLine="480" w:firstLineChars="200"/>
        <w:textAlignment w:val="auto"/>
        <w:rPr>
          <w:rFonts w:hint="default"/>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方式二：外线工程申报模块，选择要申报的外线工程项目。</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273040" cy="2820035"/>
            <wp:effectExtent l="0" t="0" r="0" b="14605"/>
            <wp:docPr id="3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2"/>
                    <pic:cNvPicPr>
                      <a:picLocks noChangeAspect="1"/>
                    </pic:cNvPicPr>
                  </pic:nvPicPr>
                  <pic:blipFill>
                    <a:blip r:embed="rId93"/>
                    <a:stretch>
                      <a:fillRect/>
                    </a:stretch>
                  </pic:blipFill>
                  <pic:spPr>
                    <a:xfrm>
                      <a:off x="0" y="0"/>
                      <a:ext cx="5273040" cy="2820035"/>
                    </a:xfrm>
                    <a:prstGeom prst="rect">
                      <a:avLst/>
                    </a:prstGeom>
                    <a:noFill/>
                    <a:ln>
                      <a:noFill/>
                    </a:ln>
                  </pic:spPr>
                </pic:pic>
              </a:graphicData>
            </a:graphic>
          </wp:inline>
        </w:drawing>
      </w:r>
    </w:p>
    <w:p>
      <w:pPr>
        <w:pStyle w:val="11"/>
        <w:keepNext w:val="0"/>
        <w:keepLines w:val="0"/>
        <w:pageBreakBefore w:val="0"/>
        <w:widowControl w:val="0"/>
        <w:numPr>
          <w:ilvl w:val="0"/>
          <w:numId w:val="7"/>
        </w:numPr>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选择报装的服务窗口层级</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272405" cy="2834640"/>
            <wp:effectExtent l="0" t="0" r="635" b="0"/>
            <wp:docPr id="51"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13"/>
                    <pic:cNvPicPr>
                      <a:picLocks noChangeAspect="1"/>
                    </pic:cNvPicPr>
                  </pic:nvPicPr>
                  <pic:blipFill>
                    <a:blip r:embed="rId94"/>
                    <a:stretch>
                      <a:fillRect/>
                    </a:stretch>
                  </pic:blipFill>
                  <pic:spPr>
                    <a:xfrm>
                      <a:off x="0" y="0"/>
                      <a:ext cx="5272405" cy="2834640"/>
                    </a:xfrm>
                    <a:prstGeom prst="rect">
                      <a:avLst/>
                    </a:prstGeom>
                    <a:noFill/>
                    <a:ln>
                      <a:noFill/>
                    </a:ln>
                  </pic:spPr>
                </pic:pic>
              </a:graphicData>
            </a:graphic>
          </wp:inline>
        </w:drawing>
      </w:r>
    </w:p>
    <w:p>
      <w:pPr>
        <w:pStyle w:val="11"/>
        <w:keepNext w:val="0"/>
        <w:keepLines w:val="0"/>
        <w:pageBreakBefore w:val="0"/>
        <w:widowControl w:val="0"/>
        <w:numPr>
          <w:ilvl w:val="0"/>
          <w:numId w:val="7"/>
        </w:numPr>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选择核实项目负责人</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264785" cy="2314575"/>
            <wp:effectExtent l="0" t="0" r="8255" b="1905"/>
            <wp:docPr id="4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
                    <pic:cNvPicPr>
                      <a:picLocks noChangeAspect="1"/>
                    </pic:cNvPicPr>
                  </pic:nvPicPr>
                  <pic:blipFill>
                    <a:blip r:embed="rId95"/>
                    <a:stretch>
                      <a:fillRect/>
                    </a:stretch>
                  </pic:blipFill>
                  <pic:spPr>
                    <a:xfrm>
                      <a:off x="0" y="0"/>
                      <a:ext cx="5264785" cy="2314575"/>
                    </a:xfrm>
                    <a:prstGeom prst="rect">
                      <a:avLst/>
                    </a:prstGeom>
                    <a:noFill/>
                    <a:ln>
                      <a:noFill/>
                    </a:ln>
                  </pic:spPr>
                </pic:pic>
              </a:graphicData>
            </a:graphic>
          </wp:inline>
        </w:drawing>
      </w:r>
    </w:p>
    <w:p>
      <w:pPr>
        <w:pStyle w:val="11"/>
        <w:keepNext w:val="0"/>
        <w:keepLines w:val="0"/>
        <w:pageBreakBefore w:val="0"/>
        <w:widowControl w:val="0"/>
        <w:numPr>
          <w:ilvl w:val="0"/>
          <w:numId w:val="7"/>
        </w:numPr>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确定办件联系人，办件的进度、结果领取通知都会根据该联系人联系电话，短信实时告知。</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68595" cy="2447925"/>
            <wp:effectExtent l="0" t="0" r="4445" b="5715"/>
            <wp:docPr id="42"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5"/>
                    <pic:cNvPicPr>
                      <a:picLocks noChangeAspect="1"/>
                    </pic:cNvPicPr>
                  </pic:nvPicPr>
                  <pic:blipFill>
                    <a:blip r:embed="rId96"/>
                    <a:stretch>
                      <a:fillRect/>
                    </a:stretch>
                  </pic:blipFill>
                  <pic:spPr>
                    <a:xfrm>
                      <a:off x="0" y="0"/>
                      <a:ext cx="5268595" cy="2447925"/>
                    </a:xfrm>
                    <a:prstGeom prst="rect">
                      <a:avLst/>
                    </a:prstGeom>
                    <a:noFill/>
                    <a:ln>
                      <a:noFill/>
                    </a:ln>
                  </pic:spPr>
                </pic:pic>
              </a:graphicData>
            </a:graphic>
          </wp:inline>
        </w:drawing>
      </w:r>
    </w:p>
    <w:p>
      <w:pPr>
        <w:pStyle w:val="11"/>
        <w:keepNext w:val="0"/>
        <w:keepLines w:val="0"/>
        <w:pageBreakBefore w:val="0"/>
        <w:widowControl w:val="0"/>
        <w:numPr>
          <w:ilvl w:val="0"/>
          <w:numId w:val="7"/>
        </w:numPr>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确认项目类型是否是：市政公用基础设施外线工程（水、气、电、通信、排水），若项目类型不是该类型，则需申请变更主题。</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271135" cy="2644140"/>
            <wp:effectExtent l="0" t="0" r="1905" b="7620"/>
            <wp:docPr id="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1"/>
                    <pic:cNvPicPr>
                      <a:picLocks noChangeAspect="1"/>
                    </pic:cNvPicPr>
                  </pic:nvPicPr>
                  <pic:blipFill>
                    <a:blip r:embed="rId97"/>
                    <a:stretch>
                      <a:fillRect/>
                    </a:stretch>
                  </pic:blipFill>
                  <pic:spPr>
                    <a:xfrm>
                      <a:off x="0" y="0"/>
                      <a:ext cx="5271135" cy="2644140"/>
                    </a:xfrm>
                    <a:prstGeom prst="rect">
                      <a:avLst/>
                    </a:prstGeom>
                    <a:noFill/>
                    <a:ln>
                      <a:noFill/>
                    </a:ln>
                  </pic:spPr>
                </pic:pic>
              </a:graphicData>
            </a:graphic>
          </wp:inline>
        </w:drawing>
      </w:r>
    </w:p>
    <w:p>
      <w:pPr>
        <w:pStyle w:val="11"/>
        <w:keepNext w:val="0"/>
        <w:keepLines w:val="0"/>
        <w:pageBreakBefore w:val="0"/>
        <w:widowControl w:val="0"/>
        <w:numPr>
          <w:ilvl w:val="0"/>
          <w:numId w:val="7"/>
        </w:numPr>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选择报装的业务</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温馨提示：若某个业务已办理过，则不需要勾选；只需勾选需办理的业务即可。申报时，需确认好业务的审批单位是什么。</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lang w:val="en-US" w:eastAsia="zh-CN"/>
        </w:rPr>
      </w:pPr>
      <w:r>
        <w:drawing>
          <wp:inline distT="0" distB="0" distL="114300" distR="114300">
            <wp:extent cx="5273675" cy="3484880"/>
            <wp:effectExtent l="0" t="0" r="14605" b="5080"/>
            <wp:docPr id="5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14"/>
                    <pic:cNvPicPr>
                      <a:picLocks noChangeAspect="1"/>
                    </pic:cNvPicPr>
                  </pic:nvPicPr>
                  <pic:blipFill>
                    <a:blip r:embed="rId98"/>
                    <a:stretch>
                      <a:fillRect/>
                    </a:stretch>
                  </pic:blipFill>
                  <pic:spPr>
                    <a:xfrm>
                      <a:off x="0" y="0"/>
                      <a:ext cx="5273675" cy="3484880"/>
                    </a:xfrm>
                    <a:prstGeom prst="rect">
                      <a:avLst/>
                    </a:prstGeom>
                    <a:noFill/>
                    <a:ln>
                      <a:noFill/>
                    </a:ln>
                  </pic:spPr>
                </pic:pic>
              </a:graphicData>
            </a:graphic>
          </wp:inline>
        </w:drawing>
      </w:r>
    </w:p>
    <w:p>
      <w:pPr>
        <w:pStyle w:val="11"/>
        <w:keepNext w:val="0"/>
        <w:keepLines w:val="0"/>
        <w:pageBreakBefore w:val="0"/>
        <w:widowControl w:val="0"/>
        <w:numPr>
          <w:ilvl w:val="0"/>
          <w:numId w:val="7"/>
        </w:numPr>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提交一套材料清单</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材料库，存放历史申报材料、项目的批文、证照、中介服务结果物等材料附件。</w:t>
      </w:r>
    </w:p>
    <w:p>
      <w:pPr>
        <w:pStyle w:val="2"/>
      </w:pPr>
      <w:r>
        <w:drawing>
          <wp:inline distT="0" distB="0" distL="114300" distR="114300">
            <wp:extent cx="5269865" cy="3060065"/>
            <wp:effectExtent l="0" t="0" r="3175" b="3175"/>
            <wp:docPr id="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1"/>
                    <pic:cNvPicPr>
                      <a:picLocks noChangeAspect="1"/>
                    </pic:cNvPicPr>
                  </pic:nvPicPr>
                  <pic:blipFill>
                    <a:blip r:embed="rId99"/>
                    <a:stretch>
                      <a:fillRect/>
                    </a:stretch>
                  </pic:blipFill>
                  <pic:spPr>
                    <a:xfrm>
                      <a:off x="0" y="0"/>
                      <a:ext cx="5269865" cy="3060065"/>
                    </a:xfrm>
                    <a:prstGeom prst="rect">
                      <a:avLst/>
                    </a:prstGeom>
                    <a:noFill/>
                    <a:ln>
                      <a:noFill/>
                    </a:ln>
                  </pic:spPr>
                </pic:pic>
              </a:graphicData>
            </a:graphic>
          </wp:inline>
        </w:drawing>
      </w:r>
    </w:p>
    <w:p>
      <w:pPr>
        <w:pStyle w:val="11"/>
        <w:keepNext w:val="0"/>
        <w:keepLines w:val="0"/>
        <w:pageBreakBefore w:val="0"/>
        <w:widowControl w:val="0"/>
        <w:numPr>
          <w:ilvl w:val="0"/>
          <w:numId w:val="7"/>
        </w:numPr>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确认办件联系人，提交申报</w:t>
      </w:r>
    </w:p>
    <w:p>
      <w:pPr>
        <w:pStyle w:val="2"/>
      </w:pPr>
      <w:r>
        <w:drawing>
          <wp:inline distT="0" distB="0" distL="114300" distR="114300">
            <wp:extent cx="5269230" cy="2963545"/>
            <wp:effectExtent l="0" t="0" r="3810" b="8255"/>
            <wp:docPr id="4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2"/>
                    <pic:cNvPicPr>
                      <a:picLocks noChangeAspect="1"/>
                    </pic:cNvPicPr>
                  </pic:nvPicPr>
                  <pic:blipFill>
                    <a:blip r:embed="rId100"/>
                    <a:stretch>
                      <a:fillRect/>
                    </a:stretch>
                  </pic:blipFill>
                  <pic:spPr>
                    <a:xfrm>
                      <a:off x="0" y="0"/>
                      <a:ext cx="5269230" cy="2963545"/>
                    </a:xfrm>
                    <a:prstGeom prst="rect">
                      <a:avLst/>
                    </a:prstGeom>
                    <a:noFill/>
                    <a:ln>
                      <a:noFill/>
                    </a:ln>
                  </pic:spPr>
                </pic:pic>
              </a:graphicData>
            </a:graphic>
          </wp:inline>
        </w:drawing>
      </w:r>
    </w:p>
    <w:p>
      <w:pPr>
        <w:pStyle w:val="11"/>
        <w:keepNext w:val="0"/>
        <w:keepLines w:val="0"/>
        <w:pageBreakBefore w:val="0"/>
        <w:widowControl w:val="0"/>
        <w:numPr>
          <w:ilvl w:val="0"/>
          <w:numId w:val="7"/>
        </w:numPr>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申报成功</w:t>
      </w:r>
    </w:p>
    <w:p>
      <w:pPr>
        <w:pStyle w:val="2"/>
      </w:pPr>
      <w:r>
        <w:drawing>
          <wp:inline distT="0" distB="0" distL="114300" distR="114300">
            <wp:extent cx="5266690" cy="3258820"/>
            <wp:effectExtent l="0" t="0" r="6350" b="2540"/>
            <wp:docPr id="5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3"/>
                    <pic:cNvPicPr>
                      <a:picLocks noChangeAspect="1"/>
                    </pic:cNvPicPr>
                  </pic:nvPicPr>
                  <pic:blipFill>
                    <a:blip r:embed="rId101"/>
                    <a:stretch>
                      <a:fillRect/>
                    </a:stretch>
                  </pic:blipFill>
                  <pic:spPr>
                    <a:xfrm>
                      <a:off x="0" y="0"/>
                      <a:ext cx="5266690" cy="3258820"/>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pPr>
      <w:bookmarkStart w:id="81" w:name="_Toc5045"/>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外线工程追踪</w:t>
      </w:r>
      <w:bookmarkEnd w:id="81"/>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在我的空间模块下的“我的申报”，可以追踪外线工程业务的进度、一套材料清单、批复结果等信息。</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70500" cy="2727325"/>
            <wp:effectExtent l="0" t="0" r="2540" b="635"/>
            <wp:docPr id="9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20"/>
                    <pic:cNvPicPr>
                      <a:picLocks noChangeAspect="1"/>
                    </pic:cNvPicPr>
                  </pic:nvPicPr>
                  <pic:blipFill>
                    <a:blip r:embed="rId102"/>
                    <a:stretch>
                      <a:fillRect/>
                    </a:stretch>
                  </pic:blipFill>
                  <pic:spPr>
                    <a:xfrm>
                      <a:off x="0" y="0"/>
                      <a:ext cx="5270500" cy="2727325"/>
                    </a:xfrm>
                    <a:prstGeom prst="rect">
                      <a:avLst/>
                    </a:prstGeom>
                    <a:noFill/>
                    <a:ln>
                      <a:noFill/>
                    </a:ln>
                  </pic:spPr>
                </pic:pic>
              </a:graphicData>
            </a:graphic>
          </wp:inline>
        </w:drawing>
      </w:r>
    </w:p>
    <w:p>
      <w:pPr>
        <w:pStyle w:val="3"/>
        <w:pageBreakBefore w:val="0"/>
        <w:kinsoku/>
        <w:wordWrap/>
        <w:topLinePunct w:val="0"/>
        <w:bidi w:val="0"/>
        <w:spacing w:line="288" w:lineRule="auto"/>
        <w:ind w:left="432" w:leftChars="0" w:hanging="432"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82" w:name="_Toc3875"/>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联合验收申报</w:t>
      </w:r>
      <w:bookmarkEnd w:id="82"/>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83" w:name="_Toc20179"/>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联合验收事项清单</w:t>
      </w:r>
      <w:bookmarkEnd w:id="83"/>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840" w:type="dxa"/>
            <w:shd w:val="clear" w:color="auto" w:fill="BEBEBE" w:themeFill="background1" w:themeFillShade="BF"/>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vertAlign w:val="baseline"/>
                <w:lang w:val="en-US" w:eastAsia="zh-CN"/>
              </w:rPr>
            </w:pPr>
            <w:r>
              <w:rPr>
                <w:rFonts w:hint="eastAsia" w:ascii="仿宋" w:hAnsi="仿宋" w:eastAsia="仿宋" w:cs="仿宋"/>
                <w:b/>
                <w:bCs/>
                <w:vertAlign w:val="baseline"/>
                <w:lang w:val="en-US" w:eastAsia="zh-CN"/>
              </w:rPr>
              <w:t>事项名称</w:t>
            </w:r>
          </w:p>
        </w:tc>
        <w:tc>
          <w:tcPr>
            <w:tcW w:w="2841" w:type="dxa"/>
            <w:shd w:val="clear" w:color="auto" w:fill="BEBEBE" w:themeFill="background1" w:themeFillShade="BF"/>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vertAlign w:val="baseline"/>
                <w:lang w:val="en-US" w:eastAsia="zh-CN"/>
              </w:rPr>
            </w:pPr>
            <w:r>
              <w:rPr>
                <w:rFonts w:hint="eastAsia" w:ascii="仿宋" w:hAnsi="仿宋" w:eastAsia="仿宋" w:cs="仿宋"/>
                <w:b/>
                <w:bCs/>
                <w:vertAlign w:val="baseline"/>
                <w:lang w:val="en-US" w:eastAsia="zh-CN"/>
              </w:rPr>
              <w:t>实施单位</w:t>
            </w:r>
          </w:p>
        </w:tc>
        <w:tc>
          <w:tcPr>
            <w:tcW w:w="2841" w:type="dxa"/>
            <w:shd w:val="clear" w:color="auto" w:fill="BEBEBE" w:themeFill="background1" w:themeFillShade="BF"/>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vertAlign w:val="baseline"/>
                <w:lang w:val="en-US" w:eastAsia="zh-CN"/>
              </w:rPr>
            </w:pPr>
            <w:r>
              <w:rPr>
                <w:rFonts w:hint="eastAsia" w:ascii="仿宋" w:hAnsi="仿宋" w:eastAsia="仿宋" w:cs="仿宋"/>
                <w:b/>
                <w:bCs/>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建设工程规划条件核实验收</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default" w:ascii="仿宋" w:hAnsi="仿宋" w:eastAsia="仿宋" w:cs="仿宋"/>
                <w:vertAlign w:val="baseline"/>
                <w:lang w:val="en-US" w:eastAsia="zh-CN"/>
              </w:rPr>
            </w:pPr>
            <w:r>
              <w:rPr>
                <w:rFonts w:hint="eastAsia" w:ascii="仿宋" w:hAnsi="仿宋" w:eastAsia="仿宋" w:cs="仿宋"/>
                <w:vertAlign w:val="baseline"/>
                <w:lang w:val="en-US" w:eastAsia="zh-CN"/>
              </w:rPr>
              <w:t>市级、县级自然资源部门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auto"/>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建设工程消防验收</w:t>
            </w:r>
          </w:p>
        </w:tc>
        <w:tc>
          <w:tcPr>
            <w:tcW w:w="2841" w:type="dxa"/>
            <w:shd w:val="clear" w:color="auto" w:fill="auto"/>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市级、县级住房和城乡建设部门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建设工程消防验收备案</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市级、县级住房和城乡建设部门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人民防空工程竣工验收备案</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市级、县级人防部门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雷电防护装置竣工验收</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市级、县级气象部门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重大建设项目档案验收</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市级、县级住房和城乡建设部门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房屋建筑和市政基础设施工程竣工验收备案</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市级、县级住房和城乡建设部门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排水工程接入验收</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市级、县级排水部门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部分地市纳入联合验收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供电工程接入验收</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市级、县级供电部门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部分地市纳入联合验收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通信设施接入验收</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市级、县级通信部门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部分地市纳入联合验收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供水工程接入验收</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市级、县级供水部门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部分地市纳入联合验收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燃气管道接入验收</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市级、县级供气部门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部分地市纳入联合验收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园林绿化工程验收</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部分地市纳入联合验收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安全防范验收</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default" w:ascii="仿宋" w:hAnsi="仿宋" w:eastAsia="仿宋" w:cs="仿宋"/>
                <w:vertAlign w:val="baseline"/>
                <w:lang w:val="en-US" w:eastAsia="zh-CN"/>
              </w:rPr>
            </w:pPr>
            <w:r>
              <w:rPr>
                <w:rFonts w:hint="eastAsia" w:ascii="仿宋" w:hAnsi="仿宋" w:eastAsia="仿宋" w:cs="仿宋"/>
                <w:vertAlign w:val="baseline"/>
                <w:lang w:val="en-US" w:eastAsia="zh-CN"/>
              </w:rPr>
              <w:t>部分地市纳入联合验收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燃气设施建设工程竣工验收备案</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市级、县级住房和城乡建设部门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部分地市纳入联合验收</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城镇排水与污水处理设施竣工验收备案</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市级、县级住房和城乡建设部门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部分地市纳入联合验收</w:t>
            </w:r>
          </w:p>
        </w:tc>
      </w:tr>
    </w:tbl>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lang w:val="en-US" w:eastAsia="zh-CN"/>
        </w:rPr>
      </w:pP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84" w:name="_Toc29705"/>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联合验收的项目管理</w:t>
      </w:r>
      <w:bookmarkEnd w:id="84"/>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若项目是整体报装联合验收，则用广西投资监管平台的赋码立项的项目、本地赋码项目整体申报联合验收。若项目是多个标段或多期验收的，则需先拆分单体子工程再申报联合验收业务。具体的拆分介绍，请查看：</w:t>
      </w:r>
      <w:r>
        <w:rPr>
          <w:rFonts w:hint="eastAsia" w:ascii="Times New Roman" w:hAnsi="Times New Roman" w:eastAsia="仿宋" w:cs="Times New Roman"/>
          <w:i w:val="0"/>
          <w:iCs w:val="0"/>
          <w:caps w:val="0"/>
          <w:color w:val="auto"/>
          <w:spacing w:val="0"/>
          <w:sz w:val="24"/>
          <w:szCs w:val="24"/>
          <w:u w:val="none"/>
          <w:shd w:val="clear" w:fill="FFFFFF"/>
          <w:lang w:val="en-US" w:eastAsia="zh-CN"/>
        </w:rPr>
        <w:fldChar w:fldCharType="begin"/>
      </w:r>
      <w:r>
        <w:rPr>
          <w:rFonts w:hint="eastAsia" w:ascii="Times New Roman" w:hAnsi="Times New Roman" w:eastAsia="仿宋" w:cs="Times New Roman"/>
          <w:i w:val="0"/>
          <w:iCs w:val="0"/>
          <w:caps w:val="0"/>
          <w:color w:val="auto"/>
          <w:spacing w:val="0"/>
          <w:sz w:val="24"/>
          <w:szCs w:val="24"/>
          <w:u w:val="none"/>
          <w:shd w:val="clear" w:fill="FFFFFF"/>
          <w:lang w:val="en-US" w:eastAsia="zh-CN"/>
        </w:rPr>
        <w:instrText xml:space="preserve"> HYPERLINK \l "_单体工程拆分" </w:instrText>
      </w:r>
      <w:r>
        <w:rPr>
          <w:rFonts w:hint="eastAsia" w:ascii="Times New Roman" w:hAnsi="Times New Roman" w:eastAsia="仿宋" w:cs="Times New Roman"/>
          <w:i w:val="0"/>
          <w:iCs w:val="0"/>
          <w:caps w:val="0"/>
          <w:color w:val="auto"/>
          <w:spacing w:val="0"/>
          <w:sz w:val="24"/>
          <w:szCs w:val="24"/>
          <w:u w:val="none"/>
          <w:shd w:val="clear" w:fill="FFFFFF"/>
          <w:lang w:val="en-US" w:eastAsia="zh-CN"/>
        </w:rPr>
        <w:fldChar w:fldCharType="separate"/>
      </w:r>
      <w:r>
        <w:rPr>
          <w:rStyle w:val="18"/>
          <w:rFonts w:hint="eastAsia" w:ascii="Times New Roman" w:hAnsi="Times New Roman" w:eastAsia="仿宋" w:cs="Times New Roman"/>
          <w:i w:val="0"/>
          <w:iCs w:val="0"/>
          <w:caps w:val="0"/>
          <w:spacing w:val="0"/>
          <w:sz w:val="24"/>
          <w:szCs w:val="24"/>
          <w:shd w:val="clear" w:fill="FFFFFF"/>
          <w:lang w:val="en-US" w:eastAsia="zh-CN"/>
        </w:rPr>
        <w:t>单体工程拆分</w:t>
      </w:r>
      <w:r>
        <w:rPr>
          <w:rFonts w:hint="eastAsia" w:ascii="Times New Roman" w:hAnsi="Times New Roman" w:eastAsia="仿宋" w:cs="Times New Roman"/>
          <w:i w:val="0"/>
          <w:iCs w:val="0"/>
          <w:caps w:val="0"/>
          <w:color w:val="auto"/>
          <w:spacing w:val="0"/>
          <w:sz w:val="24"/>
          <w:szCs w:val="24"/>
          <w:u w:val="none"/>
          <w:shd w:val="clear" w:fill="FFFFFF"/>
          <w:lang w:val="en-US" w:eastAsia="zh-CN"/>
        </w:rPr>
        <w:fldChar w:fldCharType="end"/>
      </w:r>
      <w:r>
        <w:rPr>
          <w:rFonts w:hint="eastAsia" w:ascii="Times New Roman" w:hAnsi="Times New Roman" w:eastAsia="仿宋" w:cs="Times New Roman"/>
          <w:i w:val="0"/>
          <w:iCs w:val="0"/>
          <w:caps w:val="0"/>
          <w:color w:val="auto"/>
          <w:spacing w:val="0"/>
          <w:sz w:val="24"/>
          <w:szCs w:val="24"/>
          <w:u w:val="none"/>
          <w:shd w:val="clear" w:fill="FFFFFF"/>
          <w:lang w:val="en-US" w:eastAsia="zh-CN"/>
        </w:rPr>
        <w:t>。</w:t>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85" w:name="_Toc10501"/>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联合验收申报介绍</w:t>
      </w:r>
      <w:bookmarkEnd w:id="85"/>
    </w:p>
    <w:p>
      <w:pPr>
        <w:numPr>
          <w:ilvl w:val="0"/>
          <w:numId w:val="8"/>
        </w:numPr>
        <w:ind w:left="0" w:leftChars="0" w:firstLine="480" w:firstLineChars="200"/>
        <w:rPr>
          <w:rFonts w:hint="default" w:ascii="Times New Roman" w:hAnsi="Times New Roman" w:eastAsia="仿宋" w:cs="Times New Roman"/>
          <w:i w:val="0"/>
          <w:iCs w:val="0"/>
          <w:caps w:val="0"/>
          <w:color w:val="auto"/>
          <w:spacing w:val="0"/>
          <w:kern w:val="2"/>
          <w:sz w:val="24"/>
          <w:szCs w:val="24"/>
          <w:u w:val="none"/>
          <w:shd w:val="clear" w:fill="FFFFFF"/>
          <w:lang w:val="en-US" w:eastAsia="zh-CN" w:bidi="ar-SA"/>
        </w:rPr>
      </w:pPr>
      <w:r>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t>在我的空间模块下的联合验收专区，找到“联合验收申报专区”菜单，找到要联合验收的项目（单体子工程），点击“申请联合验收”按钮，跳转到联合验收申报界面。</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69230" cy="2896870"/>
            <wp:effectExtent l="0" t="0" r="3810" b="13970"/>
            <wp:docPr id="5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1"/>
                    <pic:cNvPicPr>
                      <a:picLocks noChangeAspect="1"/>
                    </pic:cNvPicPr>
                  </pic:nvPicPr>
                  <pic:blipFill>
                    <a:blip r:embed="rId103"/>
                    <a:stretch>
                      <a:fillRect/>
                    </a:stretch>
                  </pic:blipFill>
                  <pic:spPr>
                    <a:xfrm>
                      <a:off x="0" y="0"/>
                      <a:ext cx="5269230" cy="2896870"/>
                    </a:xfrm>
                    <a:prstGeom prst="rect">
                      <a:avLst/>
                    </a:prstGeom>
                    <a:noFill/>
                    <a:ln>
                      <a:noFill/>
                    </a:ln>
                  </pic:spPr>
                </pic:pic>
              </a:graphicData>
            </a:graphic>
          </wp:inline>
        </w:drawing>
      </w:r>
    </w:p>
    <w:p>
      <w:pPr>
        <w:numPr>
          <w:ilvl w:val="0"/>
          <w:numId w:val="8"/>
        </w:numPr>
        <w:ind w:left="0" w:leftChars="0" w:firstLine="480" w:firstLineChars="200"/>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pPr>
      <w:r>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t>确认联合验收窗口</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70500" cy="2635250"/>
            <wp:effectExtent l="0" t="0" r="2540" b="1270"/>
            <wp:docPr id="6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
                    <pic:cNvPicPr>
                      <a:picLocks noChangeAspect="1"/>
                    </pic:cNvPicPr>
                  </pic:nvPicPr>
                  <pic:blipFill>
                    <a:blip r:embed="rId104"/>
                    <a:stretch>
                      <a:fillRect/>
                    </a:stretch>
                  </pic:blipFill>
                  <pic:spPr>
                    <a:xfrm>
                      <a:off x="0" y="0"/>
                      <a:ext cx="5270500" cy="2635250"/>
                    </a:xfrm>
                    <a:prstGeom prst="rect">
                      <a:avLst/>
                    </a:prstGeom>
                    <a:noFill/>
                    <a:ln>
                      <a:noFill/>
                    </a:ln>
                  </pic:spPr>
                </pic:pic>
              </a:graphicData>
            </a:graphic>
          </wp:inline>
        </w:drawing>
      </w:r>
    </w:p>
    <w:p>
      <w:pPr>
        <w:numPr>
          <w:ilvl w:val="0"/>
          <w:numId w:val="8"/>
        </w:numPr>
        <w:ind w:left="0" w:leftChars="0" w:firstLine="480" w:firstLineChars="200"/>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pPr>
      <w:r>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t>确认项目的负责人</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66055" cy="2671445"/>
            <wp:effectExtent l="0" t="0" r="6985" b="10795"/>
            <wp:docPr id="6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3"/>
                    <pic:cNvPicPr>
                      <a:picLocks noChangeAspect="1"/>
                    </pic:cNvPicPr>
                  </pic:nvPicPr>
                  <pic:blipFill>
                    <a:blip r:embed="rId105"/>
                    <a:stretch>
                      <a:fillRect/>
                    </a:stretch>
                  </pic:blipFill>
                  <pic:spPr>
                    <a:xfrm>
                      <a:off x="0" y="0"/>
                      <a:ext cx="5266055" cy="2671445"/>
                    </a:xfrm>
                    <a:prstGeom prst="rect">
                      <a:avLst/>
                    </a:prstGeom>
                    <a:noFill/>
                    <a:ln>
                      <a:noFill/>
                    </a:ln>
                  </pic:spPr>
                </pic:pic>
              </a:graphicData>
            </a:graphic>
          </wp:inline>
        </w:drawing>
      </w:r>
    </w:p>
    <w:p>
      <w:pPr>
        <w:numPr>
          <w:ilvl w:val="0"/>
          <w:numId w:val="8"/>
        </w:numPr>
        <w:ind w:left="0" w:leftChars="0" w:firstLine="480" w:firstLineChars="200"/>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pPr>
      <w:r>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t>确认联系人，（办件的进度、发证都是联系此人）</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73040" cy="2741295"/>
            <wp:effectExtent l="0" t="0" r="0" b="1905"/>
            <wp:docPr id="6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4"/>
                    <pic:cNvPicPr>
                      <a:picLocks noChangeAspect="1"/>
                    </pic:cNvPicPr>
                  </pic:nvPicPr>
                  <pic:blipFill>
                    <a:blip r:embed="rId106"/>
                    <a:stretch>
                      <a:fillRect/>
                    </a:stretch>
                  </pic:blipFill>
                  <pic:spPr>
                    <a:xfrm>
                      <a:off x="0" y="0"/>
                      <a:ext cx="5273040" cy="2741295"/>
                    </a:xfrm>
                    <a:prstGeom prst="rect">
                      <a:avLst/>
                    </a:prstGeom>
                    <a:noFill/>
                    <a:ln>
                      <a:noFill/>
                    </a:ln>
                  </pic:spPr>
                </pic:pic>
              </a:graphicData>
            </a:graphic>
          </wp:inline>
        </w:drawing>
      </w:r>
    </w:p>
    <w:p>
      <w:pPr>
        <w:numPr>
          <w:ilvl w:val="0"/>
          <w:numId w:val="8"/>
        </w:numPr>
        <w:ind w:left="0" w:leftChars="0" w:firstLine="480" w:firstLineChars="200"/>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pPr>
      <w:r>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t>选择联合验收的事项</w:t>
      </w:r>
    </w:p>
    <w:p>
      <w:pPr>
        <w:numPr>
          <w:ilvl w:val="0"/>
          <w:numId w:val="0"/>
        </w:numPr>
        <w:ind w:leftChars="200" w:firstLine="480" w:firstLineChars="200"/>
        <w:rPr>
          <w:rFonts w:hint="default" w:ascii="Times New Roman" w:hAnsi="Times New Roman" w:eastAsia="仿宋" w:cs="Times New Roman"/>
          <w:i w:val="0"/>
          <w:iCs w:val="0"/>
          <w:caps w:val="0"/>
          <w:color w:val="auto"/>
          <w:spacing w:val="0"/>
          <w:kern w:val="2"/>
          <w:sz w:val="24"/>
          <w:szCs w:val="24"/>
          <w:u w:val="none"/>
          <w:shd w:val="clear" w:fill="FFFFFF"/>
          <w:lang w:val="en-US" w:eastAsia="zh-CN" w:bidi="ar-SA"/>
        </w:rPr>
      </w:pPr>
      <w:r>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t>根据项目的实际情况以及联合验收窗口的指引要求，选择要办理的联合验收事项。若在此环节，发现联合验收事项的层级不对，需回退到第一步，修改联合验收窗口层级。</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65420" cy="3021330"/>
            <wp:effectExtent l="0" t="0" r="7620" b="11430"/>
            <wp:docPr id="6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
                    <pic:cNvPicPr>
                      <a:picLocks noChangeAspect="1"/>
                    </pic:cNvPicPr>
                  </pic:nvPicPr>
                  <pic:blipFill>
                    <a:blip r:embed="rId107"/>
                    <a:stretch>
                      <a:fillRect/>
                    </a:stretch>
                  </pic:blipFill>
                  <pic:spPr>
                    <a:xfrm>
                      <a:off x="0" y="0"/>
                      <a:ext cx="5265420" cy="3021330"/>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65420" cy="1569085"/>
            <wp:effectExtent l="0" t="0" r="7620" b="635"/>
            <wp:docPr id="6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6"/>
                    <pic:cNvPicPr>
                      <a:picLocks noChangeAspect="1"/>
                    </pic:cNvPicPr>
                  </pic:nvPicPr>
                  <pic:blipFill>
                    <a:blip r:embed="rId108"/>
                    <a:stretch>
                      <a:fillRect/>
                    </a:stretch>
                  </pic:blipFill>
                  <pic:spPr>
                    <a:xfrm>
                      <a:off x="0" y="0"/>
                      <a:ext cx="5265420" cy="156908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73675" cy="3281045"/>
            <wp:effectExtent l="0" t="0" r="14605" b="10795"/>
            <wp:docPr id="6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7"/>
                    <pic:cNvPicPr>
                      <a:picLocks noChangeAspect="1"/>
                    </pic:cNvPicPr>
                  </pic:nvPicPr>
                  <pic:blipFill>
                    <a:blip r:embed="rId109"/>
                    <a:stretch>
                      <a:fillRect/>
                    </a:stretch>
                  </pic:blipFill>
                  <pic:spPr>
                    <a:xfrm>
                      <a:off x="0" y="0"/>
                      <a:ext cx="5273675" cy="3281045"/>
                    </a:xfrm>
                    <a:prstGeom prst="rect">
                      <a:avLst/>
                    </a:prstGeom>
                    <a:noFill/>
                    <a:ln>
                      <a:noFill/>
                    </a:ln>
                  </pic:spPr>
                </pic:pic>
              </a:graphicData>
            </a:graphic>
          </wp:inline>
        </w:drawing>
      </w:r>
    </w:p>
    <w:p>
      <w:pPr>
        <w:numPr>
          <w:ilvl w:val="0"/>
          <w:numId w:val="8"/>
        </w:numPr>
        <w:ind w:left="0" w:leftChars="0" w:firstLine="480" w:firstLineChars="200"/>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pPr>
      <w:r>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t>填写联合验收表单</w:t>
      </w:r>
    </w:p>
    <w:p>
      <w:pPr>
        <w:numPr>
          <w:ilvl w:val="0"/>
          <w:numId w:val="0"/>
        </w:numPr>
        <w:ind w:leftChars="200" w:firstLine="480" w:firstLineChars="200"/>
        <w:rPr>
          <w:rFonts w:hint="default" w:ascii="Times New Roman" w:hAnsi="Times New Roman" w:eastAsia="仿宋" w:cs="Times New Roman"/>
          <w:i w:val="0"/>
          <w:iCs w:val="0"/>
          <w:caps w:val="0"/>
          <w:color w:val="auto"/>
          <w:spacing w:val="0"/>
          <w:kern w:val="2"/>
          <w:sz w:val="24"/>
          <w:szCs w:val="24"/>
          <w:u w:val="none"/>
          <w:shd w:val="clear" w:fill="FFFFFF"/>
          <w:lang w:val="en-US" w:eastAsia="zh-CN" w:bidi="ar-SA"/>
        </w:rPr>
      </w:pPr>
      <w:r>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t>说明：必须对表单都进行确认，确认后，表单标题有个标绿色确认标识</w:t>
      </w:r>
      <w:r>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drawing>
          <wp:inline distT="0" distB="0" distL="114300" distR="114300">
            <wp:extent cx="228600" cy="289560"/>
            <wp:effectExtent l="0" t="0" r="0" b="0"/>
            <wp:docPr id="6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9"/>
                    <pic:cNvPicPr>
                      <a:picLocks noChangeAspect="1"/>
                    </pic:cNvPicPr>
                  </pic:nvPicPr>
                  <pic:blipFill>
                    <a:blip r:embed="rId110"/>
                    <a:stretch>
                      <a:fillRect/>
                    </a:stretch>
                  </pic:blipFill>
                  <pic:spPr>
                    <a:xfrm>
                      <a:off x="0" y="0"/>
                      <a:ext cx="228600" cy="289560"/>
                    </a:xfrm>
                    <a:prstGeom prst="rect">
                      <a:avLst/>
                    </a:prstGeom>
                    <a:noFill/>
                    <a:ln>
                      <a:noFill/>
                    </a:ln>
                  </pic:spPr>
                </pic:pic>
              </a:graphicData>
            </a:graphic>
          </wp:inline>
        </w:drawing>
      </w:r>
      <w:r>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t>，否则无法进行下一步。若无事项表单，则直接进行下一步。</w:t>
      </w:r>
    </w:p>
    <w:p>
      <w:pPr>
        <w:numPr>
          <w:ilvl w:val="0"/>
          <w:numId w:val="0"/>
        </w:numPr>
        <w:ind w:leftChars="200" w:firstLine="480" w:firstLineChars="200"/>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pP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67325" cy="3792855"/>
            <wp:effectExtent l="0" t="0" r="5715" b="1905"/>
            <wp:docPr id="6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8"/>
                    <pic:cNvPicPr>
                      <a:picLocks noChangeAspect="1"/>
                    </pic:cNvPicPr>
                  </pic:nvPicPr>
                  <pic:blipFill>
                    <a:blip r:embed="rId111"/>
                    <a:stretch>
                      <a:fillRect/>
                    </a:stretch>
                  </pic:blipFill>
                  <pic:spPr>
                    <a:xfrm>
                      <a:off x="0" y="0"/>
                      <a:ext cx="5267325" cy="3792855"/>
                    </a:xfrm>
                    <a:prstGeom prst="rect">
                      <a:avLst/>
                    </a:prstGeom>
                    <a:noFill/>
                    <a:ln>
                      <a:noFill/>
                    </a:ln>
                  </pic:spPr>
                </pic:pic>
              </a:graphicData>
            </a:graphic>
          </wp:inline>
        </w:drawing>
      </w:r>
    </w:p>
    <w:p>
      <w:pPr>
        <w:numPr>
          <w:ilvl w:val="0"/>
          <w:numId w:val="8"/>
        </w:numPr>
        <w:ind w:left="0" w:leftChars="0" w:firstLine="480" w:firstLineChars="200"/>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pPr>
      <w:r>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t>上传一套材料</w:t>
      </w:r>
    </w:p>
    <w:p>
      <w:pPr>
        <w:numPr>
          <w:ilvl w:val="0"/>
          <w:numId w:val="0"/>
        </w:numPr>
        <w:ind w:leftChars="200"/>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pPr>
      <w:r>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t>材料库：存放历史申报提交成功的材料清单、项目涉及的批文、证照清单、中介服务结果物等材料。可共享材料库的材料。</w:t>
      </w:r>
    </w:p>
    <w:p>
      <w:pPr>
        <w:numPr>
          <w:ilvl w:val="0"/>
          <w:numId w:val="0"/>
        </w:numPr>
        <w:ind w:leftChars="200"/>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pPr>
      <w:r>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t>必交材料：是申报联合验收业务，必须提交的材料清单。</w:t>
      </w:r>
    </w:p>
    <w:p>
      <w:pPr>
        <w:numPr>
          <w:ilvl w:val="0"/>
          <w:numId w:val="0"/>
        </w:numPr>
        <w:ind w:leftChars="200"/>
        <w:rPr>
          <w:rFonts w:hint="default" w:ascii="Times New Roman" w:hAnsi="Times New Roman" w:eastAsia="仿宋" w:cs="Times New Roman"/>
          <w:i w:val="0"/>
          <w:iCs w:val="0"/>
          <w:caps w:val="0"/>
          <w:color w:val="auto"/>
          <w:spacing w:val="0"/>
          <w:kern w:val="2"/>
          <w:sz w:val="24"/>
          <w:szCs w:val="24"/>
          <w:u w:val="none"/>
          <w:shd w:val="clear" w:fill="FFFFFF"/>
          <w:lang w:val="en-US" w:eastAsia="zh-CN" w:bidi="ar-SA"/>
        </w:rPr>
      </w:pPr>
      <w:r>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t>容缺：若材料是必交，但是无法提供的，可以签署容缺协议，在发证之前补全即可。</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73040" cy="3023235"/>
            <wp:effectExtent l="0" t="0" r="0" b="9525"/>
            <wp:docPr id="7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10"/>
                    <pic:cNvPicPr>
                      <a:picLocks noChangeAspect="1"/>
                    </pic:cNvPicPr>
                  </pic:nvPicPr>
                  <pic:blipFill>
                    <a:blip r:embed="rId112"/>
                    <a:stretch>
                      <a:fillRect/>
                    </a:stretch>
                  </pic:blipFill>
                  <pic:spPr>
                    <a:xfrm>
                      <a:off x="0" y="0"/>
                      <a:ext cx="5273040" cy="302323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71135" cy="2905125"/>
            <wp:effectExtent l="0" t="0" r="1905" b="5715"/>
            <wp:docPr id="71"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11"/>
                    <pic:cNvPicPr>
                      <a:picLocks noChangeAspect="1"/>
                    </pic:cNvPicPr>
                  </pic:nvPicPr>
                  <pic:blipFill>
                    <a:blip r:embed="rId113"/>
                    <a:stretch>
                      <a:fillRect/>
                    </a:stretch>
                  </pic:blipFill>
                  <pic:spPr>
                    <a:xfrm>
                      <a:off x="0" y="0"/>
                      <a:ext cx="5271135" cy="2905125"/>
                    </a:xfrm>
                    <a:prstGeom prst="rect">
                      <a:avLst/>
                    </a:prstGeom>
                    <a:noFill/>
                    <a:ln>
                      <a:noFill/>
                    </a:ln>
                  </pic:spPr>
                </pic:pic>
              </a:graphicData>
            </a:graphic>
          </wp:inline>
        </w:drawing>
      </w:r>
    </w:p>
    <w:p>
      <w:pPr>
        <w:numPr>
          <w:ilvl w:val="0"/>
          <w:numId w:val="8"/>
        </w:numPr>
        <w:ind w:left="0" w:leftChars="0" w:firstLine="480" w:firstLineChars="200"/>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pPr>
      <w:r>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t>再次确认办件联系人是否有误，无误之后，提交申报。</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67325" cy="3618230"/>
            <wp:effectExtent l="0" t="0" r="5715" b="8890"/>
            <wp:docPr id="7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12"/>
                    <pic:cNvPicPr>
                      <a:picLocks noChangeAspect="1"/>
                    </pic:cNvPicPr>
                  </pic:nvPicPr>
                  <pic:blipFill>
                    <a:blip r:embed="rId114"/>
                    <a:stretch>
                      <a:fillRect/>
                    </a:stretch>
                  </pic:blipFill>
                  <pic:spPr>
                    <a:xfrm>
                      <a:off x="0" y="0"/>
                      <a:ext cx="5267325" cy="3618230"/>
                    </a:xfrm>
                    <a:prstGeom prst="rect">
                      <a:avLst/>
                    </a:prstGeom>
                    <a:noFill/>
                    <a:ln>
                      <a:noFill/>
                    </a:ln>
                  </pic:spPr>
                </pic:pic>
              </a:graphicData>
            </a:graphic>
          </wp:inline>
        </w:drawing>
      </w:r>
    </w:p>
    <w:p>
      <w:pPr>
        <w:numPr>
          <w:ilvl w:val="0"/>
          <w:numId w:val="8"/>
        </w:numPr>
        <w:ind w:left="0" w:leftChars="0" w:firstLine="480" w:firstLineChars="200"/>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pPr>
      <w:r>
        <w:rPr>
          <w:rFonts w:hint="eastAsia" w:ascii="Times New Roman" w:hAnsi="Times New Roman" w:eastAsia="仿宋" w:cs="Times New Roman"/>
          <w:i w:val="0"/>
          <w:iCs w:val="0"/>
          <w:caps w:val="0"/>
          <w:color w:val="auto"/>
          <w:spacing w:val="0"/>
          <w:kern w:val="2"/>
          <w:sz w:val="24"/>
          <w:szCs w:val="24"/>
          <w:u w:val="none"/>
          <w:shd w:val="clear" w:fill="FFFFFF"/>
          <w:lang w:val="en-US" w:eastAsia="zh-CN" w:bidi="ar-SA"/>
        </w:rPr>
        <w:t>提交成功</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lang w:val="en-US" w:eastAsia="zh-CN"/>
        </w:rPr>
      </w:pPr>
      <w:r>
        <w:drawing>
          <wp:inline distT="0" distB="0" distL="114300" distR="114300">
            <wp:extent cx="5273040" cy="3649980"/>
            <wp:effectExtent l="0" t="0" r="0" b="7620"/>
            <wp:docPr id="7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13"/>
                    <pic:cNvPicPr>
                      <a:picLocks noChangeAspect="1"/>
                    </pic:cNvPicPr>
                  </pic:nvPicPr>
                  <pic:blipFill>
                    <a:blip r:embed="rId115"/>
                    <a:stretch>
                      <a:fillRect/>
                    </a:stretch>
                  </pic:blipFill>
                  <pic:spPr>
                    <a:xfrm>
                      <a:off x="0" y="0"/>
                      <a:ext cx="5273040" cy="3649980"/>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86" w:name="_Toc26596"/>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联合验收追踪</w:t>
      </w:r>
      <w:bookmarkEnd w:id="86"/>
    </w:p>
    <w:p>
      <w:pPr>
        <w:bidi w:val="0"/>
        <w:spacing w:line="240" w:lineRule="auto"/>
        <w:ind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在我的空间模块下的“联合验收业务专区”，可以追踪外线工程业务的进度、一套材料清单、批复结果等信息。</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74310" cy="3427730"/>
            <wp:effectExtent l="0" t="0" r="13970" b="1270"/>
            <wp:docPr id="7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14"/>
                    <pic:cNvPicPr>
                      <a:picLocks noChangeAspect="1"/>
                    </pic:cNvPicPr>
                  </pic:nvPicPr>
                  <pic:blipFill>
                    <a:blip r:embed="rId116"/>
                    <a:stretch>
                      <a:fillRect/>
                    </a:stretch>
                  </pic:blipFill>
                  <pic:spPr>
                    <a:xfrm>
                      <a:off x="0" y="0"/>
                      <a:ext cx="5274310" cy="3427730"/>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rPr>
          <w:rFonts w:hint="default"/>
          <w:lang w:val="en-US" w:eastAsia="zh-CN"/>
        </w:rPr>
      </w:pPr>
    </w:p>
    <w:p>
      <w:pPr>
        <w:pStyle w:val="3"/>
        <w:pageBreakBefore w:val="0"/>
        <w:kinsoku/>
        <w:wordWrap/>
        <w:topLinePunct w:val="0"/>
        <w:bidi w:val="0"/>
        <w:spacing w:line="288" w:lineRule="auto"/>
        <w:ind w:left="432" w:leftChars="0" w:hanging="432"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87" w:name="_Toc28353"/>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市政报装</w:t>
      </w:r>
      <w:bookmarkEnd w:id="87"/>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建设单位申报市政公用服务事项业务，需点击“市政报装”跳转到：</w:t>
      </w:r>
      <w:r>
        <w:rPr>
          <w:rFonts w:hint="eastAsia" w:ascii="Times New Roman" w:hAnsi="Times New Roman" w:eastAsia="仿宋" w:cs="Times New Roman"/>
          <w:i w:val="0"/>
          <w:iCs w:val="0"/>
          <w:caps w:val="0"/>
          <w:color w:val="auto"/>
          <w:spacing w:val="0"/>
          <w:sz w:val="24"/>
          <w:szCs w:val="24"/>
          <w:u w:val="none"/>
          <w:shd w:val="clear" w:fill="FFFFFF"/>
          <w:lang w:val="en-US" w:eastAsia="zh-CN"/>
        </w:rPr>
        <w:fldChar w:fldCharType="begin"/>
      </w:r>
      <w:r>
        <w:rPr>
          <w:rFonts w:hint="eastAsia" w:ascii="Times New Roman" w:hAnsi="Times New Roman" w:eastAsia="仿宋" w:cs="Times New Roman"/>
          <w:i w:val="0"/>
          <w:iCs w:val="0"/>
          <w:caps w:val="0"/>
          <w:color w:val="auto"/>
          <w:spacing w:val="0"/>
          <w:sz w:val="24"/>
          <w:szCs w:val="24"/>
          <w:u w:val="none"/>
          <w:shd w:val="clear" w:fill="FFFFFF"/>
          <w:lang w:val="en-US" w:eastAsia="zh-CN"/>
        </w:rPr>
        <w:instrText xml:space="preserve"> HYPERLINK "javascript:void(0);" </w:instrText>
      </w:r>
      <w:r>
        <w:rPr>
          <w:rFonts w:hint="eastAsia" w:ascii="Times New Roman" w:hAnsi="Times New Roman" w:eastAsia="仿宋" w:cs="Times New Roman"/>
          <w:i w:val="0"/>
          <w:iCs w:val="0"/>
          <w:caps w:val="0"/>
          <w:color w:val="auto"/>
          <w:spacing w:val="0"/>
          <w:sz w:val="24"/>
          <w:szCs w:val="24"/>
          <w:u w:val="none"/>
          <w:shd w:val="clear" w:fill="FFFFFF"/>
          <w:lang w:val="en-US" w:eastAsia="zh-CN"/>
        </w:rPr>
        <w:fldChar w:fldCharType="separate"/>
      </w:r>
      <w:r>
        <w:rPr>
          <w:rFonts w:hint="default" w:ascii="Times New Roman" w:hAnsi="Times New Roman" w:eastAsia="仿宋" w:cs="Times New Roman"/>
          <w:i w:val="0"/>
          <w:iCs w:val="0"/>
          <w:caps w:val="0"/>
          <w:color w:val="auto"/>
          <w:spacing w:val="0"/>
          <w:sz w:val="24"/>
          <w:szCs w:val="24"/>
          <w:u w:val="none"/>
          <w:shd w:val="clear" w:fill="FFFFFF"/>
          <w:lang w:val="en-US" w:eastAsia="zh-CN"/>
        </w:rPr>
        <w:t>广西市政公用服务“一站式”报装接入系统网上办事大厅</w:t>
      </w:r>
      <w:r>
        <w:rPr>
          <w:rFonts w:hint="default" w:ascii="Times New Roman" w:hAnsi="Times New Roman" w:eastAsia="仿宋" w:cs="Times New Roman"/>
          <w:i w:val="0"/>
          <w:iCs w:val="0"/>
          <w:caps w:val="0"/>
          <w:color w:val="auto"/>
          <w:spacing w:val="0"/>
          <w:sz w:val="24"/>
          <w:szCs w:val="24"/>
          <w:u w:val="none"/>
          <w:shd w:val="clear" w:fill="FFFFFF"/>
          <w:lang w:val="en-US" w:eastAsia="zh-CN"/>
        </w:rPr>
        <w:fldChar w:fldCharType="end"/>
      </w:r>
      <w:r>
        <w:rPr>
          <w:rFonts w:hint="eastAsia" w:ascii="Times New Roman" w:hAnsi="Times New Roman" w:eastAsia="仿宋" w:cs="Times New Roman"/>
          <w:i w:val="0"/>
          <w:iCs w:val="0"/>
          <w:caps w:val="0"/>
          <w:color w:val="auto"/>
          <w:spacing w:val="0"/>
          <w:sz w:val="24"/>
          <w:szCs w:val="24"/>
          <w:u w:val="none"/>
          <w:shd w:val="clear" w:fill="FFFFFF"/>
          <w:lang w:val="en-US" w:eastAsia="zh-CN"/>
        </w:rPr>
        <w:t>。</w:t>
      </w:r>
    </w:p>
    <w:p>
      <w:pPr>
        <w:pStyle w:val="11"/>
        <w:keepNext w:val="0"/>
        <w:keepLines w:val="0"/>
        <w:pageBreakBefore w:val="0"/>
        <w:widowControl w:val="0"/>
        <w:kinsoku/>
        <w:wordWrap/>
        <w:overflowPunct/>
        <w:topLinePunct w:val="0"/>
        <w:autoSpaceDE/>
        <w:autoSpaceDN/>
        <w:bidi w:val="0"/>
        <w:adjustRightInd/>
        <w:snapToGrid w:val="0"/>
        <w:spacing w:line="288" w:lineRule="auto"/>
        <w:textAlignment w:val="auto"/>
      </w:pPr>
      <w:r>
        <w:drawing>
          <wp:inline distT="0" distB="0" distL="114300" distR="114300">
            <wp:extent cx="5262880" cy="1425575"/>
            <wp:effectExtent l="0" t="0" r="10160" b="6985"/>
            <wp:docPr id="59"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8"/>
                    <pic:cNvPicPr>
                      <a:picLocks noChangeAspect="1"/>
                    </pic:cNvPicPr>
                  </pic:nvPicPr>
                  <pic:blipFill>
                    <a:blip r:embed="rId117"/>
                    <a:stretch>
                      <a:fillRect/>
                    </a:stretch>
                  </pic:blipFill>
                  <pic:spPr>
                    <a:xfrm>
                      <a:off x="0" y="0"/>
                      <a:ext cx="5262880" cy="1425575"/>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88" w:name="_Toc14576"/>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市政公用服务事项清单</w:t>
      </w:r>
      <w:bookmarkEnd w:id="88"/>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840"/>
        <w:gridCol w:w="2841"/>
        <w:gridCol w:w="284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blHeader/>
        </w:trPr>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vertAlign w:val="baseline"/>
                <w:lang w:val="en-US" w:eastAsia="zh-CN"/>
              </w:rPr>
            </w:pPr>
            <w:r>
              <w:rPr>
                <w:rFonts w:hint="eastAsia" w:ascii="仿宋" w:hAnsi="仿宋" w:eastAsia="仿宋" w:cs="仿宋"/>
                <w:b/>
                <w:bCs/>
                <w:vertAlign w:val="baseline"/>
                <w:lang w:val="en-US" w:eastAsia="zh-CN"/>
              </w:rPr>
              <w:t>事项名称</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vertAlign w:val="baseline"/>
                <w:lang w:val="en-US" w:eastAsia="zh-CN"/>
              </w:rPr>
            </w:pPr>
            <w:r>
              <w:rPr>
                <w:rFonts w:hint="eastAsia" w:ascii="仿宋" w:hAnsi="仿宋" w:eastAsia="仿宋" w:cs="仿宋"/>
                <w:b/>
                <w:bCs/>
                <w:vertAlign w:val="baseline"/>
                <w:lang w:val="en-US" w:eastAsia="zh-CN"/>
              </w:rPr>
              <w:t>市政企业单位</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b/>
                <w:bCs/>
                <w:vertAlign w:val="baseline"/>
                <w:lang w:val="en-US" w:eastAsia="zh-CN"/>
              </w:rPr>
            </w:pPr>
            <w:r>
              <w:rPr>
                <w:rFonts w:hint="eastAsia" w:ascii="仿宋" w:hAnsi="仿宋" w:eastAsia="仿宋" w:cs="仿宋"/>
                <w:b/>
                <w:bCs/>
                <w:vertAlign w:val="baseline"/>
                <w:lang w:val="en-US" w:eastAsia="zh-CN"/>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用水报装</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市级、县级供水公司</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shd w:val="clear" w:color="auto" w:fill="auto"/>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kern w:val="2"/>
                <w:sz w:val="18"/>
                <w:szCs w:val="18"/>
                <w:vertAlign w:val="baseline"/>
                <w:lang w:val="en-US" w:eastAsia="zh-CN" w:bidi="ar-SA"/>
              </w:rPr>
            </w:pPr>
            <w:r>
              <w:rPr>
                <w:rFonts w:hint="eastAsia" w:ascii="仿宋" w:hAnsi="仿宋" w:eastAsia="仿宋" w:cs="仿宋"/>
                <w:vertAlign w:val="baseline"/>
                <w:lang w:val="en-US" w:eastAsia="zh-CN"/>
              </w:rPr>
              <w:t>供电报装</w:t>
            </w:r>
          </w:p>
        </w:tc>
        <w:tc>
          <w:tcPr>
            <w:tcW w:w="2841" w:type="dxa"/>
            <w:shd w:val="clear" w:color="auto" w:fill="auto"/>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kern w:val="2"/>
                <w:sz w:val="18"/>
                <w:szCs w:val="18"/>
                <w:vertAlign w:val="baseline"/>
                <w:lang w:val="en-US" w:eastAsia="zh-CN" w:bidi="ar-SA"/>
              </w:rPr>
            </w:pPr>
            <w:r>
              <w:rPr>
                <w:rFonts w:hint="eastAsia" w:ascii="仿宋" w:hAnsi="仿宋" w:eastAsia="仿宋" w:cs="仿宋"/>
                <w:vertAlign w:val="baseline"/>
                <w:lang w:val="en-US" w:eastAsia="zh-CN"/>
              </w:rPr>
              <w:t>市级、县级供电部门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用气报装</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市级、县级供气部门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通信报装</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市级、县级通信部门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排水报装</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市级、县级排水部门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840"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广播电视报装</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r>
              <w:rPr>
                <w:rFonts w:hint="eastAsia" w:ascii="仿宋" w:hAnsi="仿宋" w:eastAsia="仿宋" w:cs="仿宋"/>
                <w:vertAlign w:val="baseline"/>
                <w:lang w:val="en-US" w:eastAsia="zh-CN"/>
              </w:rPr>
              <w:t>市级、县级通信部门</w:t>
            </w:r>
          </w:p>
        </w:tc>
        <w:tc>
          <w:tcPr>
            <w:tcW w:w="2841" w:type="dxa"/>
            <w:vAlign w:val="center"/>
          </w:tcPr>
          <w:p>
            <w:pPr>
              <w:pStyle w:val="11"/>
              <w:keepNext w:val="0"/>
              <w:keepLines w:val="0"/>
              <w:pageBreakBefore w:val="0"/>
              <w:widowControl w:val="0"/>
              <w:kinsoku/>
              <w:wordWrap/>
              <w:overflowPunct/>
              <w:topLinePunct w:val="0"/>
              <w:autoSpaceDE/>
              <w:autoSpaceDN/>
              <w:bidi w:val="0"/>
              <w:adjustRightInd/>
              <w:snapToGrid w:val="0"/>
              <w:spacing w:line="288" w:lineRule="auto"/>
              <w:jc w:val="center"/>
              <w:textAlignment w:val="auto"/>
              <w:rPr>
                <w:rFonts w:hint="eastAsia" w:ascii="仿宋" w:hAnsi="仿宋" w:eastAsia="仿宋" w:cs="仿宋"/>
                <w:vertAlign w:val="baseline"/>
                <w:lang w:val="en-US" w:eastAsia="zh-CN"/>
              </w:rPr>
            </w:pPr>
          </w:p>
        </w:tc>
      </w:tr>
    </w:tbl>
    <w:p>
      <w:pPr>
        <w:pStyle w:val="4"/>
        <w:pageBreakBefore w:val="0"/>
        <w:kinsoku/>
        <w:wordWrap/>
        <w:topLinePunct w:val="0"/>
        <w:bidi w:val="0"/>
        <w:spacing w:line="288" w:lineRule="auto"/>
        <w:ind w:left="575" w:leftChars="0" w:hanging="575" w:firstLineChars="0"/>
        <w:rPr>
          <w:rStyle w:val="18"/>
          <w:rFonts w:hint="default" w:ascii="Times New Roman" w:hAnsi="Times New Roman" w:eastAsia="仿宋" w:cs="Times New Roman"/>
          <w:b/>
          <w:bCs w:val="0"/>
          <w:i w:val="0"/>
          <w:iCs w:val="0"/>
          <w:caps w:val="0"/>
          <w:color w:val="auto"/>
          <w:spacing w:val="0"/>
          <w:sz w:val="24"/>
          <w:szCs w:val="24"/>
          <w:u w:val="none"/>
          <w:shd w:val="clear" w:fill="FFFFFF"/>
          <w:lang w:val="en-US" w:eastAsia="zh-CN"/>
        </w:rPr>
      </w:pPr>
      <w:bookmarkStart w:id="89" w:name="_Toc638"/>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市政报装的项目管理</w:t>
      </w:r>
      <w:bookmarkEnd w:id="89"/>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市政报装的项目的来源于“</w:t>
      </w:r>
      <w:r>
        <w:rPr>
          <w:rFonts w:hint="eastAsia" w:ascii="仿宋" w:hAnsi="仿宋" w:eastAsia="仿宋" w:cs="仿宋"/>
          <w:i w:val="0"/>
          <w:iCs w:val="0"/>
          <w:caps w:val="0"/>
          <w:color w:val="auto"/>
          <w:spacing w:val="0"/>
          <w:sz w:val="24"/>
          <w:szCs w:val="24"/>
          <w:u w:val="none"/>
          <w:shd w:val="clear" w:fill="FFFFFF"/>
          <w:lang w:val="en-US" w:eastAsia="zh-CN"/>
        </w:rPr>
        <w:fldChar w:fldCharType="begin"/>
      </w:r>
      <w:r>
        <w:rPr>
          <w:rFonts w:hint="eastAsia" w:ascii="仿宋" w:hAnsi="仿宋" w:eastAsia="仿宋" w:cs="仿宋"/>
          <w:i w:val="0"/>
          <w:iCs w:val="0"/>
          <w:caps w:val="0"/>
          <w:color w:val="auto"/>
          <w:spacing w:val="0"/>
          <w:sz w:val="24"/>
          <w:szCs w:val="24"/>
          <w:u w:val="none"/>
          <w:shd w:val="clear" w:fill="FFFFFF"/>
          <w:lang w:val="en-US" w:eastAsia="zh-CN"/>
        </w:rPr>
        <w:instrText xml:space="preserve"> HYPERLINK "http://116.252.25.98/aplanmis-mall/" </w:instrText>
      </w:r>
      <w:r>
        <w:rPr>
          <w:rFonts w:hint="eastAsia" w:ascii="仿宋" w:hAnsi="仿宋" w:eastAsia="仿宋" w:cs="仿宋"/>
          <w:i w:val="0"/>
          <w:iCs w:val="0"/>
          <w:caps w:val="0"/>
          <w:color w:val="auto"/>
          <w:spacing w:val="0"/>
          <w:sz w:val="24"/>
          <w:szCs w:val="24"/>
          <w:u w:val="none"/>
          <w:shd w:val="clear" w:fill="FFFFFF"/>
          <w:lang w:val="en-US" w:eastAsia="zh-CN"/>
        </w:rPr>
        <w:fldChar w:fldCharType="separate"/>
      </w:r>
      <w:r>
        <w:rPr>
          <w:rFonts w:hint="eastAsia" w:ascii="仿宋" w:hAnsi="仿宋" w:eastAsia="仿宋" w:cs="仿宋"/>
          <w:i w:val="0"/>
          <w:iCs w:val="0"/>
          <w:caps w:val="0"/>
          <w:color w:val="auto"/>
          <w:spacing w:val="0"/>
          <w:sz w:val="24"/>
          <w:szCs w:val="24"/>
          <w:u w:val="none"/>
          <w:shd w:val="clear" w:fill="FFFFFF"/>
          <w:lang w:val="en-US" w:eastAsia="zh-CN"/>
        </w:rPr>
        <w:t>广西工程建设项目审批管理系统网上办事大厅</w:t>
      </w:r>
      <w:r>
        <w:rPr>
          <w:rFonts w:hint="eastAsia" w:ascii="仿宋" w:hAnsi="仿宋" w:eastAsia="仿宋" w:cs="仿宋"/>
          <w:i w:val="0"/>
          <w:iCs w:val="0"/>
          <w:caps w:val="0"/>
          <w:color w:val="auto"/>
          <w:spacing w:val="0"/>
          <w:sz w:val="24"/>
          <w:szCs w:val="24"/>
          <w:u w:val="none"/>
          <w:shd w:val="clear" w:fill="FFFFFF"/>
          <w:lang w:val="en-US" w:eastAsia="zh-CN"/>
        </w:rPr>
        <w:fldChar w:fldCharType="end"/>
      </w:r>
      <w:r>
        <w:rPr>
          <w:rFonts w:hint="eastAsia" w:ascii="仿宋" w:hAnsi="仿宋" w:eastAsia="仿宋" w:cs="仿宋"/>
          <w:i w:val="0"/>
          <w:iCs w:val="0"/>
          <w:caps w:val="0"/>
          <w:color w:val="auto"/>
          <w:spacing w:val="0"/>
          <w:sz w:val="24"/>
          <w:szCs w:val="24"/>
          <w:u w:val="none"/>
          <w:shd w:val="clear" w:fill="FFFFFF"/>
          <w:lang w:val="en-US" w:eastAsia="zh-CN"/>
        </w:rPr>
        <w:t>”。若没有项目，则在“</w:t>
      </w:r>
      <w:r>
        <w:rPr>
          <w:rFonts w:hint="eastAsia" w:ascii="仿宋" w:hAnsi="仿宋" w:eastAsia="仿宋" w:cs="仿宋"/>
          <w:i w:val="0"/>
          <w:iCs w:val="0"/>
          <w:caps w:val="0"/>
          <w:color w:val="auto"/>
          <w:spacing w:val="0"/>
          <w:sz w:val="24"/>
          <w:szCs w:val="24"/>
          <w:u w:val="none"/>
          <w:shd w:val="clear" w:fill="FFFFFF"/>
          <w:lang w:val="en-US" w:eastAsia="zh-CN"/>
        </w:rPr>
        <w:fldChar w:fldCharType="begin"/>
      </w:r>
      <w:r>
        <w:rPr>
          <w:rFonts w:hint="eastAsia" w:ascii="仿宋" w:hAnsi="仿宋" w:eastAsia="仿宋" w:cs="仿宋"/>
          <w:i w:val="0"/>
          <w:iCs w:val="0"/>
          <w:caps w:val="0"/>
          <w:color w:val="auto"/>
          <w:spacing w:val="0"/>
          <w:sz w:val="24"/>
          <w:szCs w:val="24"/>
          <w:u w:val="none"/>
          <w:shd w:val="clear" w:fill="FFFFFF"/>
          <w:lang w:val="en-US" w:eastAsia="zh-CN"/>
        </w:rPr>
        <w:instrText xml:space="preserve"> HYPERLINK "http://116.252.25.98/aplanmis-mall/" </w:instrText>
      </w:r>
      <w:r>
        <w:rPr>
          <w:rFonts w:hint="eastAsia" w:ascii="仿宋" w:hAnsi="仿宋" w:eastAsia="仿宋" w:cs="仿宋"/>
          <w:i w:val="0"/>
          <w:iCs w:val="0"/>
          <w:caps w:val="0"/>
          <w:color w:val="auto"/>
          <w:spacing w:val="0"/>
          <w:sz w:val="24"/>
          <w:szCs w:val="24"/>
          <w:u w:val="none"/>
          <w:shd w:val="clear" w:fill="FFFFFF"/>
          <w:lang w:val="en-US" w:eastAsia="zh-CN"/>
        </w:rPr>
        <w:fldChar w:fldCharType="separate"/>
      </w:r>
      <w:r>
        <w:rPr>
          <w:rFonts w:hint="eastAsia" w:ascii="仿宋" w:hAnsi="仿宋" w:eastAsia="仿宋" w:cs="仿宋"/>
          <w:i w:val="0"/>
          <w:iCs w:val="0"/>
          <w:caps w:val="0"/>
          <w:color w:val="auto"/>
          <w:spacing w:val="0"/>
          <w:sz w:val="24"/>
          <w:szCs w:val="24"/>
          <w:u w:val="none"/>
          <w:shd w:val="clear" w:fill="FFFFFF"/>
          <w:lang w:val="en-US" w:eastAsia="zh-CN"/>
        </w:rPr>
        <w:t>广西工程建设项目审批管理系统网上办事大厅</w:t>
      </w:r>
      <w:r>
        <w:rPr>
          <w:rFonts w:hint="eastAsia" w:ascii="仿宋" w:hAnsi="仿宋" w:eastAsia="仿宋" w:cs="仿宋"/>
          <w:i w:val="0"/>
          <w:iCs w:val="0"/>
          <w:caps w:val="0"/>
          <w:color w:val="auto"/>
          <w:spacing w:val="0"/>
          <w:sz w:val="24"/>
          <w:szCs w:val="24"/>
          <w:u w:val="none"/>
          <w:shd w:val="clear" w:fill="FFFFFF"/>
          <w:lang w:val="en-US" w:eastAsia="zh-CN"/>
        </w:rPr>
        <w:fldChar w:fldCharType="end"/>
      </w:r>
      <w:r>
        <w:rPr>
          <w:rFonts w:hint="eastAsia" w:ascii="仿宋" w:hAnsi="仿宋" w:eastAsia="仿宋" w:cs="仿宋"/>
          <w:i w:val="0"/>
          <w:iCs w:val="0"/>
          <w:caps w:val="0"/>
          <w:color w:val="auto"/>
          <w:spacing w:val="0"/>
          <w:sz w:val="24"/>
          <w:szCs w:val="24"/>
          <w:u w:val="none"/>
          <w:shd w:val="clear" w:fill="FFFFFF"/>
          <w:lang w:val="en-US" w:eastAsia="zh-CN"/>
        </w:rPr>
        <w:t>”新增项目。</w:t>
      </w:r>
    </w:p>
    <w:p>
      <w:pPr>
        <w:pStyle w:val="4"/>
        <w:pageBreakBefore w:val="0"/>
        <w:kinsoku/>
        <w:wordWrap/>
        <w:topLinePunct w:val="0"/>
        <w:bidi w:val="0"/>
        <w:spacing w:line="288" w:lineRule="auto"/>
        <w:ind w:left="575" w:leftChars="0" w:hanging="575" w:firstLineChars="0"/>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pPr>
      <w:bookmarkStart w:id="90" w:name="_Toc8238"/>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市政报装申报指引</w:t>
      </w:r>
      <w:bookmarkEnd w:id="90"/>
    </w:p>
    <w:p>
      <w:pPr>
        <w:pStyle w:val="11"/>
        <w:keepNext w:val="0"/>
        <w:keepLines w:val="0"/>
        <w:pageBreakBefore w:val="0"/>
        <w:widowControl w:val="0"/>
        <w:numPr>
          <w:ilvl w:val="0"/>
          <w:numId w:val="9"/>
        </w:numPr>
        <w:kinsoku/>
        <w:wordWrap/>
        <w:overflowPunct/>
        <w:topLinePunct w:val="0"/>
        <w:autoSpaceDE/>
        <w:autoSpaceDN/>
        <w:bidi w:val="0"/>
        <w:adjustRightInd/>
        <w:snapToGrid w:val="0"/>
        <w:spacing w:line="288" w:lineRule="auto"/>
        <w:ind w:firstLine="480" w:firstLineChars="200"/>
        <w:textAlignment w:val="auto"/>
        <w:rPr>
          <w:rFonts w:hint="eastAsia"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点击“</w:t>
      </w:r>
      <w:r>
        <w:rPr>
          <w:rFonts w:hint="eastAsia" w:ascii="Times New Roman" w:hAnsi="Times New Roman" w:eastAsia="仿宋" w:cs="Times New Roman"/>
          <w:i w:val="0"/>
          <w:iCs w:val="0"/>
          <w:caps w:val="0"/>
          <w:color w:val="auto"/>
          <w:spacing w:val="0"/>
          <w:sz w:val="24"/>
          <w:szCs w:val="24"/>
          <w:u w:val="none"/>
          <w:shd w:val="clear" w:fill="FFFFFF"/>
          <w:lang w:val="en-US" w:eastAsia="zh-CN"/>
        </w:rPr>
        <w:fldChar w:fldCharType="begin"/>
      </w:r>
      <w:r>
        <w:rPr>
          <w:rFonts w:hint="eastAsia" w:ascii="Times New Roman" w:hAnsi="Times New Roman" w:eastAsia="仿宋" w:cs="Times New Roman"/>
          <w:i w:val="0"/>
          <w:iCs w:val="0"/>
          <w:caps w:val="0"/>
          <w:color w:val="auto"/>
          <w:spacing w:val="0"/>
          <w:sz w:val="24"/>
          <w:szCs w:val="24"/>
          <w:u w:val="none"/>
          <w:shd w:val="clear" w:fill="FFFFFF"/>
          <w:lang w:val="en-US" w:eastAsia="zh-CN"/>
        </w:rPr>
        <w:instrText xml:space="preserve"> HYPERLINK "http://116.252.25.98/aplanmis-mall/" </w:instrText>
      </w:r>
      <w:r>
        <w:rPr>
          <w:rFonts w:hint="eastAsia" w:ascii="Times New Roman" w:hAnsi="Times New Roman" w:eastAsia="仿宋" w:cs="Times New Roman"/>
          <w:i w:val="0"/>
          <w:iCs w:val="0"/>
          <w:caps w:val="0"/>
          <w:color w:val="auto"/>
          <w:spacing w:val="0"/>
          <w:sz w:val="24"/>
          <w:szCs w:val="24"/>
          <w:u w:val="none"/>
          <w:shd w:val="clear" w:fill="FFFFFF"/>
          <w:lang w:val="en-US" w:eastAsia="zh-CN"/>
        </w:rPr>
        <w:fldChar w:fldCharType="separate"/>
      </w:r>
      <w:r>
        <w:rPr>
          <w:rFonts w:hint="eastAsia" w:ascii="Times New Roman" w:hAnsi="Times New Roman" w:eastAsia="仿宋" w:cs="Times New Roman"/>
          <w:i w:val="0"/>
          <w:iCs w:val="0"/>
          <w:caps w:val="0"/>
          <w:color w:val="auto"/>
          <w:spacing w:val="0"/>
          <w:sz w:val="24"/>
          <w:szCs w:val="24"/>
          <w:u w:val="none"/>
          <w:shd w:val="clear" w:fill="FFFFFF"/>
          <w:lang w:val="en-US" w:eastAsia="zh-CN"/>
        </w:rPr>
        <w:t>广西工程建设项目审批管理系统网上办事大厅</w:t>
      </w:r>
      <w:r>
        <w:rPr>
          <w:rFonts w:hint="eastAsia" w:ascii="Times New Roman" w:hAnsi="Times New Roman" w:eastAsia="仿宋" w:cs="Times New Roman"/>
          <w:i w:val="0"/>
          <w:iCs w:val="0"/>
          <w:caps w:val="0"/>
          <w:color w:val="auto"/>
          <w:spacing w:val="0"/>
          <w:sz w:val="24"/>
          <w:szCs w:val="24"/>
          <w:u w:val="none"/>
          <w:shd w:val="clear" w:fill="FFFFFF"/>
          <w:lang w:val="en-US" w:eastAsia="zh-CN"/>
        </w:rPr>
        <w:fldChar w:fldCharType="end"/>
      </w:r>
      <w:r>
        <w:rPr>
          <w:rFonts w:hint="eastAsia" w:ascii="Times New Roman" w:hAnsi="Times New Roman" w:eastAsia="仿宋" w:cs="Times New Roman"/>
          <w:i w:val="0"/>
          <w:iCs w:val="0"/>
          <w:caps w:val="0"/>
          <w:color w:val="auto"/>
          <w:spacing w:val="0"/>
          <w:sz w:val="24"/>
          <w:szCs w:val="24"/>
          <w:u w:val="none"/>
          <w:shd w:val="clear" w:fill="FFFFFF"/>
          <w:lang w:val="en-US" w:eastAsia="zh-CN"/>
        </w:rPr>
        <w:t>”的市政报装，跳转到“</w:t>
      </w:r>
      <w:r>
        <w:rPr>
          <w:rFonts w:hint="eastAsia" w:ascii="Times New Roman" w:hAnsi="Times New Roman" w:eastAsia="仿宋" w:cs="Times New Roman"/>
          <w:i w:val="0"/>
          <w:iCs w:val="0"/>
          <w:caps w:val="0"/>
          <w:color w:val="0000FF"/>
          <w:spacing w:val="0"/>
          <w:sz w:val="24"/>
          <w:szCs w:val="24"/>
          <w:u w:val="none"/>
          <w:shd w:val="clear" w:fill="FFFFFF"/>
          <w:lang w:val="en-US" w:eastAsia="zh-CN"/>
        </w:rPr>
        <w:fldChar w:fldCharType="begin"/>
      </w:r>
      <w:r>
        <w:rPr>
          <w:rFonts w:hint="eastAsia" w:ascii="Times New Roman" w:hAnsi="Times New Roman" w:eastAsia="仿宋" w:cs="Times New Roman"/>
          <w:i w:val="0"/>
          <w:iCs w:val="0"/>
          <w:caps w:val="0"/>
          <w:color w:val="0000FF"/>
          <w:spacing w:val="0"/>
          <w:sz w:val="24"/>
          <w:szCs w:val="24"/>
          <w:u w:val="none"/>
          <w:shd w:val="clear" w:fill="FFFFFF"/>
          <w:lang w:val="en-US" w:eastAsia="zh-CN"/>
        </w:rPr>
        <w:instrText xml:space="preserve"> HYPERLINK "javascript:void(0);" </w:instrText>
      </w:r>
      <w:r>
        <w:rPr>
          <w:rFonts w:hint="eastAsia" w:ascii="Times New Roman" w:hAnsi="Times New Roman" w:eastAsia="仿宋" w:cs="Times New Roman"/>
          <w:i w:val="0"/>
          <w:iCs w:val="0"/>
          <w:caps w:val="0"/>
          <w:color w:val="0000FF"/>
          <w:spacing w:val="0"/>
          <w:sz w:val="24"/>
          <w:szCs w:val="24"/>
          <w:u w:val="none"/>
          <w:shd w:val="clear" w:fill="FFFFFF"/>
          <w:lang w:val="en-US" w:eastAsia="zh-CN"/>
        </w:rPr>
        <w:fldChar w:fldCharType="separate"/>
      </w:r>
      <w:r>
        <w:rPr>
          <w:rFonts w:hint="default" w:ascii="Times New Roman" w:hAnsi="Times New Roman" w:eastAsia="仿宋" w:cs="Times New Roman"/>
          <w:i w:val="0"/>
          <w:iCs w:val="0"/>
          <w:caps w:val="0"/>
          <w:color w:val="0000FF"/>
          <w:spacing w:val="0"/>
          <w:sz w:val="24"/>
          <w:szCs w:val="24"/>
          <w:u w:val="none"/>
          <w:shd w:val="clear" w:fill="FFFFFF"/>
          <w:lang w:val="en-US" w:eastAsia="zh-CN"/>
        </w:rPr>
        <w:t>广西市政公用服务“一站式”报装接入系统网上办事大厅</w:t>
      </w:r>
      <w:r>
        <w:rPr>
          <w:rFonts w:hint="default" w:ascii="Times New Roman" w:hAnsi="Times New Roman" w:eastAsia="仿宋" w:cs="Times New Roman"/>
          <w:i w:val="0"/>
          <w:iCs w:val="0"/>
          <w:caps w:val="0"/>
          <w:color w:val="0000FF"/>
          <w:spacing w:val="0"/>
          <w:sz w:val="24"/>
          <w:szCs w:val="24"/>
          <w:u w:val="none"/>
          <w:shd w:val="clear" w:fill="FFFFFF"/>
          <w:lang w:val="en-US" w:eastAsia="zh-CN"/>
        </w:rPr>
        <w:fldChar w:fldCharType="end"/>
      </w:r>
      <w:r>
        <w:rPr>
          <w:rFonts w:hint="eastAsia" w:ascii="Times New Roman" w:hAnsi="Times New Roman" w:eastAsia="仿宋" w:cs="Times New Roman"/>
          <w:i w:val="0"/>
          <w:iCs w:val="0"/>
          <w:caps w:val="0"/>
          <w:color w:val="auto"/>
          <w:spacing w:val="0"/>
          <w:sz w:val="24"/>
          <w:szCs w:val="24"/>
          <w:u w:val="none"/>
          <w:shd w:val="clear" w:fill="FFFFFF"/>
          <w:lang w:val="en-US" w:eastAsia="zh-CN"/>
        </w:rPr>
        <w:t>”。</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pPr>
      <w:r>
        <w:drawing>
          <wp:inline distT="0" distB="0" distL="114300" distR="114300">
            <wp:extent cx="5272405" cy="1094105"/>
            <wp:effectExtent l="0" t="0" r="635" b="3175"/>
            <wp:docPr id="7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15"/>
                    <pic:cNvPicPr>
                      <a:picLocks noChangeAspect="1"/>
                    </pic:cNvPicPr>
                  </pic:nvPicPr>
                  <pic:blipFill>
                    <a:blip r:embed="rId118"/>
                    <a:stretch>
                      <a:fillRect/>
                    </a:stretch>
                  </pic:blipFill>
                  <pic:spPr>
                    <a:xfrm>
                      <a:off x="0" y="0"/>
                      <a:ext cx="5272405" cy="1094105"/>
                    </a:xfrm>
                    <a:prstGeom prst="rect">
                      <a:avLst/>
                    </a:prstGeom>
                    <a:noFill/>
                    <a:ln>
                      <a:noFill/>
                    </a:ln>
                  </pic:spPr>
                </pic:pic>
              </a:graphicData>
            </a:graphic>
          </wp:inline>
        </w:drawing>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eastAsia"/>
          <w:lang w:val="en-US" w:eastAsia="zh-CN"/>
        </w:rPr>
      </w:pPr>
      <w:r>
        <w:drawing>
          <wp:inline distT="0" distB="0" distL="114300" distR="114300">
            <wp:extent cx="5270500" cy="1930400"/>
            <wp:effectExtent l="0" t="0" r="2540" b="5080"/>
            <wp:docPr id="7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16"/>
                    <pic:cNvPicPr>
                      <a:picLocks noChangeAspect="1"/>
                    </pic:cNvPicPr>
                  </pic:nvPicPr>
                  <pic:blipFill>
                    <a:blip r:embed="rId119"/>
                    <a:stretch>
                      <a:fillRect/>
                    </a:stretch>
                  </pic:blipFill>
                  <pic:spPr>
                    <a:xfrm>
                      <a:off x="0" y="0"/>
                      <a:ext cx="5270500" cy="1930400"/>
                    </a:xfrm>
                    <a:prstGeom prst="rect">
                      <a:avLst/>
                    </a:prstGeom>
                    <a:noFill/>
                    <a:ln>
                      <a:noFill/>
                    </a:ln>
                  </pic:spPr>
                </pic:pic>
              </a:graphicData>
            </a:graphic>
          </wp:inline>
        </w:drawing>
      </w:r>
    </w:p>
    <w:p>
      <w:pPr>
        <w:pStyle w:val="11"/>
        <w:keepNext w:val="0"/>
        <w:keepLines w:val="0"/>
        <w:pageBreakBefore w:val="0"/>
        <w:widowControl w:val="0"/>
        <w:numPr>
          <w:ilvl w:val="0"/>
          <w:numId w:val="9"/>
        </w:numPr>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选择申报的项目</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270500" cy="2872105"/>
            <wp:effectExtent l="0" t="0" r="2540" b="8255"/>
            <wp:docPr id="7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7"/>
                    <pic:cNvPicPr>
                      <a:picLocks noChangeAspect="1"/>
                    </pic:cNvPicPr>
                  </pic:nvPicPr>
                  <pic:blipFill>
                    <a:blip r:embed="rId120"/>
                    <a:stretch>
                      <a:fillRect/>
                    </a:stretch>
                  </pic:blipFill>
                  <pic:spPr>
                    <a:xfrm>
                      <a:off x="0" y="0"/>
                      <a:ext cx="5270500" cy="2872105"/>
                    </a:xfrm>
                    <a:prstGeom prst="rect">
                      <a:avLst/>
                    </a:prstGeom>
                    <a:noFill/>
                    <a:ln>
                      <a:noFill/>
                    </a:ln>
                  </pic:spPr>
                </pic:pic>
              </a:graphicData>
            </a:graphic>
          </wp:inline>
        </w:drawing>
      </w:r>
    </w:p>
    <w:p>
      <w:pPr>
        <w:pStyle w:val="11"/>
        <w:keepNext w:val="0"/>
        <w:keepLines w:val="0"/>
        <w:pageBreakBefore w:val="0"/>
        <w:widowControl w:val="0"/>
        <w:numPr>
          <w:ilvl w:val="0"/>
          <w:numId w:val="9"/>
        </w:numPr>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选择办件联系人</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267325" cy="1795780"/>
            <wp:effectExtent l="0" t="0" r="5715" b="2540"/>
            <wp:docPr id="7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18"/>
                    <pic:cNvPicPr>
                      <a:picLocks noChangeAspect="1"/>
                    </pic:cNvPicPr>
                  </pic:nvPicPr>
                  <pic:blipFill>
                    <a:blip r:embed="rId121"/>
                    <a:stretch>
                      <a:fillRect/>
                    </a:stretch>
                  </pic:blipFill>
                  <pic:spPr>
                    <a:xfrm>
                      <a:off x="0" y="0"/>
                      <a:ext cx="5267325" cy="1795780"/>
                    </a:xfrm>
                    <a:prstGeom prst="rect">
                      <a:avLst/>
                    </a:prstGeom>
                    <a:noFill/>
                    <a:ln>
                      <a:noFill/>
                    </a:ln>
                  </pic:spPr>
                </pic:pic>
              </a:graphicData>
            </a:graphic>
          </wp:inline>
        </w:drawing>
      </w:r>
    </w:p>
    <w:p>
      <w:pPr>
        <w:pStyle w:val="11"/>
        <w:keepNext w:val="0"/>
        <w:keepLines w:val="0"/>
        <w:pageBreakBefore w:val="0"/>
        <w:widowControl w:val="0"/>
        <w:numPr>
          <w:ilvl w:val="0"/>
          <w:numId w:val="9"/>
        </w:numPr>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确认市政报装窗口的行政层级；市本级，选“跨区域”；区县则选对应区县。</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drawing>
          <wp:inline distT="0" distB="0" distL="114300" distR="114300">
            <wp:extent cx="5271135" cy="3320415"/>
            <wp:effectExtent l="0" t="0" r="1905" b="1905"/>
            <wp:docPr id="8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19"/>
                    <pic:cNvPicPr>
                      <a:picLocks noChangeAspect="1"/>
                    </pic:cNvPicPr>
                  </pic:nvPicPr>
                  <pic:blipFill>
                    <a:blip r:embed="rId122"/>
                    <a:stretch>
                      <a:fillRect/>
                    </a:stretch>
                  </pic:blipFill>
                  <pic:spPr>
                    <a:xfrm>
                      <a:off x="0" y="0"/>
                      <a:ext cx="5271135" cy="3320415"/>
                    </a:xfrm>
                    <a:prstGeom prst="rect">
                      <a:avLst/>
                    </a:prstGeom>
                    <a:noFill/>
                    <a:ln>
                      <a:noFill/>
                    </a:ln>
                  </pic:spPr>
                </pic:pic>
              </a:graphicData>
            </a:graphic>
          </wp:inline>
        </w:drawing>
      </w:r>
    </w:p>
    <w:p>
      <w:pPr>
        <w:pStyle w:val="11"/>
        <w:keepNext w:val="0"/>
        <w:keepLines w:val="0"/>
        <w:pageBreakBefore w:val="0"/>
        <w:widowControl w:val="0"/>
        <w:numPr>
          <w:ilvl w:val="0"/>
          <w:numId w:val="9"/>
        </w:numPr>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报装意向选择</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用户需通过下拉框选择实施主体，选择实施主体后，则表示选中该报装事项。</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273675" cy="2370455"/>
            <wp:effectExtent l="0" t="0" r="14605" b="6985"/>
            <wp:docPr id="8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2"/>
                    <pic:cNvPicPr>
                      <a:picLocks noChangeAspect="1"/>
                    </pic:cNvPicPr>
                  </pic:nvPicPr>
                  <pic:blipFill>
                    <a:blip r:embed="rId123"/>
                    <a:stretch>
                      <a:fillRect/>
                    </a:stretch>
                  </pic:blipFill>
                  <pic:spPr>
                    <a:xfrm>
                      <a:off x="0" y="0"/>
                      <a:ext cx="5273675" cy="2370455"/>
                    </a:xfrm>
                    <a:prstGeom prst="rect">
                      <a:avLst/>
                    </a:prstGeom>
                    <a:noFill/>
                    <a:ln>
                      <a:noFill/>
                    </a:ln>
                  </pic:spPr>
                </pic:pic>
              </a:graphicData>
            </a:graphic>
          </wp:inline>
        </w:drawing>
      </w:r>
    </w:p>
    <w:p>
      <w:pPr>
        <w:pStyle w:val="11"/>
        <w:keepNext w:val="0"/>
        <w:keepLines w:val="0"/>
        <w:pageBreakBefore w:val="0"/>
        <w:widowControl w:val="0"/>
        <w:numPr>
          <w:ilvl w:val="0"/>
          <w:numId w:val="9"/>
        </w:numPr>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业务信息采集</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按照字段要求填写表单。其中“申请联合报装内容”是根据上一步选择的报装意向进行回显的。用户也可自行修改。勾选报装意向，下方联动展示对应的报装资料内容。</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填写完毕后，需先对表单进行“保存”，后才可点击“下一步”进行后续操作。</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269865" cy="2371725"/>
            <wp:effectExtent l="0" t="0" r="3175" b="5715"/>
            <wp:docPr id="83"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4"/>
                    <pic:cNvPicPr>
                      <a:picLocks noChangeAspect="1"/>
                    </pic:cNvPicPr>
                  </pic:nvPicPr>
                  <pic:blipFill>
                    <a:blip r:embed="rId124"/>
                    <a:stretch>
                      <a:fillRect/>
                    </a:stretch>
                  </pic:blipFill>
                  <pic:spPr>
                    <a:xfrm>
                      <a:off x="0" y="0"/>
                      <a:ext cx="5269865" cy="237172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目前系统按照数字广西的水气平台报装要求，详细地址必须要精确到街道信息，否则会影响水气业务的申报和数据推送。</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default" w:ascii="仿宋" w:hAnsi="仿宋" w:eastAsia="仿宋" w:cs="仿宋"/>
          <w:sz w:val="24"/>
          <w:szCs w:val="24"/>
          <w:lang w:val="en-US" w:eastAsia="zh-CN"/>
        </w:rPr>
      </w:pPr>
      <w:r>
        <w:rPr>
          <w:rFonts w:hint="eastAsia" w:ascii="仿宋" w:hAnsi="仿宋" w:eastAsia="仿宋" w:cs="仿宋"/>
          <w:sz w:val="24"/>
          <w:szCs w:val="24"/>
        </w:rPr>
        <w:drawing>
          <wp:inline distT="0" distB="0" distL="114300" distR="114300">
            <wp:extent cx="5273675" cy="1732915"/>
            <wp:effectExtent l="0" t="0" r="14605" b="4445"/>
            <wp:docPr id="84"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5"/>
                    <pic:cNvPicPr>
                      <a:picLocks noChangeAspect="1"/>
                    </pic:cNvPicPr>
                  </pic:nvPicPr>
                  <pic:blipFill>
                    <a:blip r:embed="rId125"/>
                    <a:stretch>
                      <a:fillRect/>
                    </a:stretch>
                  </pic:blipFill>
                  <pic:spPr>
                    <a:xfrm>
                      <a:off x="0" y="0"/>
                      <a:ext cx="5273675" cy="1732915"/>
                    </a:xfrm>
                    <a:prstGeom prst="rect">
                      <a:avLst/>
                    </a:prstGeom>
                    <a:noFill/>
                    <a:ln>
                      <a:noFill/>
                    </a:ln>
                  </pic:spPr>
                </pic:pic>
              </a:graphicData>
            </a:graphic>
          </wp:inline>
        </w:drawing>
      </w:r>
    </w:p>
    <w:p>
      <w:pPr>
        <w:pStyle w:val="11"/>
        <w:keepNext w:val="0"/>
        <w:keepLines w:val="0"/>
        <w:pageBreakBefore w:val="0"/>
        <w:widowControl w:val="0"/>
        <w:numPr>
          <w:ilvl w:val="0"/>
          <w:numId w:val="9"/>
        </w:numPr>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一套材料收集</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若项目已进行工改申报，且工改申报的材料与市政报装的材料一致时，系统会自动关联已上传的材料，并统计关联的份数。用户无需重复上传。</w:t>
      </w:r>
    </w:p>
    <w:p>
      <w:pPr>
        <w:pageBreakBefore w:val="0"/>
        <w:widowControl w:val="0"/>
        <w:kinsoku/>
        <w:wordWrap/>
        <w:overflowPunct/>
        <w:topLinePunct w:val="0"/>
        <w:autoSpaceDE/>
        <w:autoSpaceDN/>
        <w:bidi w:val="0"/>
        <w:adjustRightInd/>
        <w:snapToGrid/>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rPr>
        <w:drawing>
          <wp:inline distT="0" distB="0" distL="114300" distR="114300">
            <wp:extent cx="5262880" cy="2366010"/>
            <wp:effectExtent l="0" t="0" r="10160" b="11430"/>
            <wp:docPr id="85"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6"/>
                    <pic:cNvPicPr>
                      <a:picLocks noChangeAspect="1"/>
                    </pic:cNvPicPr>
                  </pic:nvPicPr>
                  <pic:blipFill>
                    <a:blip r:embed="rId126"/>
                    <a:stretch>
                      <a:fillRect/>
                    </a:stretch>
                  </pic:blipFill>
                  <pic:spPr>
                    <a:xfrm>
                      <a:off x="0" y="0"/>
                      <a:ext cx="5262880" cy="2366010"/>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上传申报事项材料，支持自动分拣（上传材料名称需与所需材料名称一致）、本地上传和材料库选择上传。</w:t>
      </w:r>
    </w:p>
    <w:p>
      <w:pPr>
        <w:pageBreakBefore w:val="0"/>
        <w:widowControl w:val="0"/>
        <w:kinsoku/>
        <w:wordWrap/>
        <w:overflowPunct/>
        <w:topLinePunct w:val="0"/>
        <w:autoSpaceDE/>
        <w:autoSpaceDN/>
        <w:bidi w:val="0"/>
        <w:adjustRightInd/>
        <w:snapToGrid/>
        <w:spacing w:line="360" w:lineRule="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271135" cy="2762885"/>
            <wp:effectExtent l="0" t="0" r="1905" b="10795"/>
            <wp:docPr id="8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8"/>
                    <pic:cNvPicPr>
                      <a:picLocks noChangeAspect="1"/>
                    </pic:cNvPicPr>
                  </pic:nvPicPr>
                  <pic:blipFill>
                    <a:blip r:embed="rId127"/>
                    <a:stretch>
                      <a:fillRect/>
                    </a:stretch>
                  </pic:blipFill>
                  <pic:spPr>
                    <a:xfrm>
                      <a:off x="0" y="0"/>
                      <a:ext cx="5271135" cy="276288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材料库关联，点击“材料库”，展示当前用户上传的材料。提交申报后，所有上传的材料会放到材料库中。</w:t>
      </w:r>
    </w:p>
    <w:p>
      <w:pPr>
        <w:pageBreakBefore w:val="0"/>
        <w:widowControl w:val="0"/>
        <w:kinsoku/>
        <w:wordWrap/>
        <w:overflowPunct/>
        <w:topLinePunct w:val="0"/>
        <w:autoSpaceDE/>
        <w:autoSpaceDN/>
        <w:bidi w:val="0"/>
        <w:adjustRightInd/>
        <w:snapToGrid/>
        <w:spacing w:line="360" w:lineRule="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267325" cy="2393950"/>
            <wp:effectExtent l="0" t="0" r="5715" b="13970"/>
            <wp:docPr id="87"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87"/>
                    <pic:cNvPicPr>
                      <a:picLocks noChangeAspect="1"/>
                    </pic:cNvPicPr>
                  </pic:nvPicPr>
                  <pic:blipFill>
                    <a:blip r:embed="rId128"/>
                    <a:stretch>
                      <a:fillRect/>
                    </a:stretch>
                  </pic:blipFill>
                  <pic:spPr>
                    <a:xfrm>
                      <a:off x="0" y="0"/>
                      <a:ext cx="5267325" cy="2393950"/>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材料上传完成后点击提交申报，申报完成。</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p>
    <w:p>
      <w:pPr>
        <w:pStyle w:val="11"/>
        <w:keepNext w:val="0"/>
        <w:keepLines w:val="0"/>
        <w:pageBreakBefore w:val="0"/>
        <w:widowControl w:val="0"/>
        <w:numPr>
          <w:ilvl w:val="0"/>
          <w:numId w:val="9"/>
        </w:numPr>
        <w:kinsoku/>
        <w:wordWrap/>
        <w:overflowPunct/>
        <w:topLinePunct w:val="0"/>
        <w:autoSpaceDE/>
        <w:autoSpaceDN/>
        <w:bidi w:val="0"/>
        <w:adjustRightInd/>
        <w:snapToGrid w:val="0"/>
        <w:spacing w:line="288" w:lineRule="auto"/>
        <w:ind w:firstLine="480" w:firstLineChars="200"/>
        <w:textAlignment w:val="auto"/>
        <w:rPr>
          <w:rFonts w:hint="default" w:ascii="Times New Roman" w:hAnsi="Times New Roman" w:eastAsia="仿宋" w:cs="Times New Roman"/>
          <w:i w:val="0"/>
          <w:iCs w:val="0"/>
          <w:caps w:val="0"/>
          <w:color w:val="auto"/>
          <w:spacing w:val="0"/>
          <w:sz w:val="24"/>
          <w:szCs w:val="24"/>
          <w:u w:val="none"/>
          <w:shd w:val="clear" w:fill="FFFFFF"/>
          <w:lang w:val="en-US" w:eastAsia="zh-CN"/>
        </w:rPr>
      </w:pPr>
      <w:r>
        <w:rPr>
          <w:rFonts w:hint="eastAsia" w:ascii="Times New Roman" w:hAnsi="Times New Roman" w:eastAsia="仿宋" w:cs="Times New Roman"/>
          <w:i w:val="0"/>
          <w:iCs w:val="0"/>
          <w:caps w:val="0"/>
          <w:color w:val="auto"/>
          <w:spacing w:val="0"/>
          <w:sz w:val="24"/>
          <w:szCs w:val="24"/>
          <w:u w:val="none"/>
          <w:shd w:val="clear" w:fill="FFFFFF"/>
          <w:lang w:val="en-US" w:eastAsia="zh-CN"/>
        </w:rPr>
        <w:t>完成申报</w:t>
      </w:r>
    </w:p>
    <w:p>
      <w:pPr>
        <w:pStyle w:val="11"/>
        <w:keepNext w:val="0"/>
        <w:keepLines w:val="0"/>
        <w:pageBreakBefore w:val="0"/>
        <w:widowControl w:val="0"/>
        <w:numPr>
          <w:ilvl w:val="0"/>
          <w:numId w:val="0"/>
        </w:numPr>
        <w:kinsoku/>
        <w:wordWrap/>
        <w:overflowPunct/>
        <w:topLinePunct w:val="0"/>
        <w:autoSpaceDE/>
        <w:autoSpaceDN/>
        <w:bidi w:val="0"/>
        <w:adjustRightInd/>
        <w:snapToGrid w:val="0"/>
        <w:spacing w:line="288" w:lineRule="auto"/>
        <w:textAlignment w:val="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268595" cy="2341880"/>
            <wp:effectExtent l="0" t="0" r="4445" b="5080"/>
            <wp:docPr id="88"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7"/>
                    <pic:cNvPicPr>
                      <a:picLocks noChangeAspect="1"/>
                    </pic:cNvPicPr>
                  </pic:nvPicPr>
                  <pic:blipFill>
                    <a:blip r:embed="rId129"/>
                    <a:stretch>
                      <a:fillRect/>
                    </a:stretch>
                  </pic:blipFill>
                  <pic:spPr>
                    <a:xfrm>
                      <a:off x="0" y="0"/>
                      <a:ext cx="5268595" cy="2341880"/>
                    </a:xfrm>
                    <a:prstGeom prst="rect">
                      <a:avLst/>
                    </a:prstGeom>
                    <a:noFill/>
                    <a:ln>
                      <a:noFill/>
                    </a:ln>
                  </pic:spPr>
                </pic:pic>
              </a:graphicData>
            </a:graphic>
          </wp:inline>
        </w:drawing>
      </w:r>
    </w:p>
    <w:p>
      <w:pPr>
        <w:pStyle w:val="4"/>
        <w:pageBreakBefore w:val="0"/>
        <w:kinsoku/>
        <w:wordWrap/>
        <w:topLinePunct w:val="0"/>
        <w:bidi w:val="0"/>
        <w:spacing w:line="288" w:lineRule="auto"/>
        <w:ind w:left="575" w:leftChars="0" w:hanging="575" w:firstLineChars="0"/>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pPr>
      <w:bookmarkStart w:id="91" w:name="_Toc16388"/>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市政报装追踪</w:t>
      </w:r>
      <w:bookmarkEnd w:id="91"/>
    </w:p>
    <w:p>
      <w:pPr>
        <w:pStyle w:val="5"/>
        <w:bidi w:val="0"/>
        <w:ind w:left="720" w:leftChars="0" w:hanging="720" w:firstLineChars="0"/>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pPr>
      <w:bookmarkStart w:id="92" w:name="_Toc1824"/>
      <w:bookmarkStart w:id="93" w:name="_Toc16450"/>
      <w:bookmarkStart w:id="94" w:name="_Toc32261"/>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报装接入</w:t>
      </w:r>
      <w:bookmarkEnd w:id="92"/>
      <w:bookmarkEnd w:id="93"/>
      <w:bookmarkEnd w:id="94"/>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在报装申报中可通过勾选申报状态、输入项目/工程代码、项目名称、流水号等进行办件的查询。提供查看、我要撤件、重新申报操作。</w:t>
      </w:r>
    </w:p>
    <w:p>
      <w:pPr>
        <w:pageBreakBefore w:val="0"/>
        <w:widowControl w:val="0"/>
        <w:kinsoku/>
        <w:wordWrap/>
        <w:overflowPunct/>
        <w:topLinePunct w:val="0"/>
        <w:autoSpaceDE/>
        <w:autoSpaceDN/>
        <w:bidi w:val="0"/>
        <w:adjustRightInd/>
        <w:snapToGrid/>
        <w:spacing w:line="360" w:lineRule="auto"/>
        <w:rPr>
          <w:rFonts w:hint="eastAsia" w:ascii="仿宋" w:hAnsi="仿宋" w:eastAsia="仿宋" w:cs="仿宋"/>
          <w:sz w:val="24"/>
          <w:szCs w:val="24"/>
        </w:rPr>
      </w:pPr>
      <w:r>
        <w:drawing>
          <wp:inline distT="0" distB="0" distL="114300" distR="114300">
            <wp:extent cx="5266690" cy="3154680"/>
            <wp:effectExtent l="0" t="0" r="6350" b="0"/>
            <wp:docPr id="11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21"/>
                    <pic:cNvPicPr>
                      <a:picLocks noChangeAspect="1"/>
                    </pic:cNvPicPr>
                  </pic:nvPicPr>
                  <pic:blipFill>
                    <a:blip r:embed="rId130"/>
                    <a:stretch>
                      <a:fillRect/>
                    </a:stretch>
                  </pic:blipFill>
                  <pic:spPr>
                    <a:xfrm>
                      <a:off x="0" y="0"/>
                      <a:ext cx="5266690" cy="3154680"/>
                    </a:xfrm>
                    <a:prstGeom prst="rect">
                      <a:avLst/>
                    </a:prstGeom>
                    <a:noFill/>
                    <a:ln>
                      <a:noFill/>
                    </a:ln>
                  </pic:spPr>
                </pic:pic>
              </a:graphicData>
            </a:graphic>
          </wp:inline>
        </w:drawing>
      </w:r>
    </w:p>
    <w:p>
      <w:pPr>
        <w:pStyle w:val="29"/>
        <w:numPr>
          <w:ilvl w:val="0"/>
          <w:numId w:val="10"/>
        </w:numPr>
        <w:spacing w:line="360" w:lineRule="auto"/>
        <w:ind w:left="0" w:leftChars="0" w:firstLine="0" w:firstLineChars="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查看详情</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点击操作列中的“查看”，可在详情页内查看报装详情以及审批进度。</w:t>
      </w:r>
    </w:p>
    <w:p>
      <w:pPr>
        <w:pageBreakBefore w:val="0"/>
        <w:widowControl w:val="0"/>
        <w:numPr>
          <w:ilvl w:val="0"/>
          <w:numId w:val="0"/>
        </w:numPr>
        <w:kinsoku/>
        <w:wordWrap/>
        <w:overflowPunct/>
        <w:topLinePunct w:val="0"/>
        <w:autoSpaceDE/>
        <w:autoSpaceDN/>
        <w:bidi w:val="0"/>
        <w:adjustRightInd/>
        <w:snapToGrid/>
        <w:spacing w:line="360" w:lineRule="auto"/>
        <w:ind w:leftChars="0"/>
        <w:rPr>
          <w:rFonts w:hint="eastAsia" w:ascii="仿宋" w:hAnsi="仿宋" w:eastAsia="仿宋" w:cs="仿宋"/>
          <w:sz w:val="24"/>
          <w:szCs w:val="24"/>
        </w:rPr>
      </w:pPr>
      <w:r>
        <w:drawing>
          <wp:inline distT="0" distB="0" distL="114300" distR="114300">
            <wp:extent cx="5271770" cy="3376930"/>
            <wp:effectExtent l="0" t="0" r="1270" b="6350"/>
            <wp:docPr id="11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22"/>
                    <pic:cNvPicPr>
                      <a:picLocks noChangeAspect="1"/>
                    </pic:cNvPicPr>
                  </pic:nvPicPr>
                  <pic:blipFill>
                    <a:blip r:embed="rId131"/>
                    <a:stretch>
                      <a:fillRect/>
                    </a:stretch>
                  </pic:blipFill>
                  <pic:spPr>
                    <a:xfrm>
                      <a:off x="0" y="0"/>
                      <a:ext cx="5271770" cy="3376930"/>
                    </a:xfrm>
                    <a:prstGeom prst="rect">
                      <a:avLst/>
                    </a:prstGeom>
                    <a:noFill/>
                    <a:ln>
                      <a:noFill/>
                    </a:ln>
                  </pic:spPr>
                </pic:pic>
              </a:graphicData>
            </a:graphic>
          </wp:inline>
        </w:drawing>
      </w:r>
    </w:p>
    <w:p>
      <w:pPr>
        <w:pStyle w:val="29"/>
        <w:numPr>
          <w:ilvl w:val="0"/>
          <w:numId w:val="10"/>
        </w:numPr>
        <w:spacing w:line="360" w:lineRule="auto"/>
        <w:ind w:left="0" w:leftChars="0" w:firstLine="0" w:firstLineChars="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我要撤件</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已接件未审核状态的申报数据，可以网厅申请撤件；已受理状态办件不允许撤件。</w:t>
      </w:r>
    </w:p>
    <w:p>
      <w:pPr>
        <w:pageBreakBefore w:val="0"/>
        <w:widowControl w:val="0"/>
        <w:numPr>
          <w:ilvl w:val="0"/>
          <w:numId w:val="0"/>
        </w:numPr>
        <w:kinsoku/>
        <w:wordWrap/>
        <w:overflowPunct/>
        <w:topLinePunct w:val="0"/>
        <w:autoSpaceDE/>
        <w:autoSpaceDN/>
        <w:bidi w:val="0"/>
        <w:adjustRightInd/>
        <w:snapToGrid/>
        <w:spacing w:line="360" w:lineRule="auto"/>
        <w:jc w:val="left"/>
      </w:pPr>
      <w:r>
        <w:drawing>
          <wp:inline distT="0" distB="0" distL="114300" distR="114300">
            <wp:extent cx="5270500" cy="2703195"/>
            <wp:effectExtent l="0" t="0" r="2540" b="9525"/>
            <wp:docPr id="11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23"/>
                    <pic:cNvPicPr>
                      <a:picLocks noChangeAspect="1"/>
                    </pic:cNvPicPr>
                  </pic:nvPicPr>
                  <pic:blipFill>
                    <a:blip r:embed="rId132"/>
                    <a:stretch>
                      <a:fillRect/>
                    </a:stretch>
                  </pic:blipFill>
                  <pic:spPr>
                    <a:xfrm>
                      <a:off x="0" y="0"/>
                      <a:ext cx="5270500" cy="270319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提交撤件申请</w:t>
      </w:r>
    </w:p>
    <w:p>
      <w:pPr>
        <w:pStyle w:val="2"/>
        <w:rPr>
          <w:rFonts w:hint="default"/>
          <w:lang w:val="en-US" w:eastAsia="zh-CN"/>
        </w:rPr>
      </w:pPr>
      <w:r>
        <w:drawing>
          <wp:inline distT="0" distB="0" distL="114300" distR="114300">
            <wp:extent cx="5266055" cy="3150870"/>
            <wp:effectExtent l="0" t="0" r="6985" b="3810"/>
            <wp:docPr id="11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24"/>
                    <pic:cNvPicPr>
                      <a:picLocks noChangeAspect="1"/>
                    </pic:cNvPicPr>
                  </pic:nvPicPr>
                  <pic:blipFill>
                    <a:blip r:embed="rId133"/>
                    <a:stretch>
                      <a:fillRect/>
                    </a:stretch>
                  </pic:blipFill>
                  <pic:spPr>
                    <a:xfrm>
                      <a:off x="0" y="0"/>
                      <a:ext cx="5266055" cy="3150870"/>
                    </a:xfrm>
                    <a:prstGeom prst="rect">
                      <a:avLst/>
                    </a:prstGeom>
                    <a:noFill/>
                    <a:ln>
                      <a:noFill/>
                    </a:ln>
                  </pic:spPr>
                </pic:pic>
              </a:graphicData>
            </a:graphic>
          </wp:inline>
        </w:drawing>
      </w:r>
    </w:p>
    <w:p>
      <w:pPr>
        <w:pStyle w:val="29"/>
        <w:numPr>
          <w:ilvl w:val="0"/>
          <w:numId w:val="10"/>
        </w:numPr>
        <w:spacing w:line="360" w:lineRule="auto"/>
        <w:ind w:left="0" w:leftChars="0" w:firstLine="0" w:firstLineChars="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重新申报</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撤件办结、已办结、不予受理、已退件状态办件可重新申报。点击重新申报进入申报页，会带入项目信息，申报人直接填写申报信息即可。</w:t>
      </w:r>
    </w:p>
    <w:p>
      <w:pPr>
        <w:pageBreakBefore w:val="0"/>
        <w:widowControl w:val="0"/>
        <w:kinsoku/>
        <w:wordWrap/>
        <w:overflowPunct/>
        <w:topLinePunct w:val="0"/>
        <w:autoSpaceDE/>
        <w:autoSpaceDN/>
        <w:bidi w:val="0"/>
        <w:adjustRightInd/>
        <w:snapToGrid/>
        <w:spacing w:line="360" w:lineRule="auto"/>
        <w:rPr>
          <w:rFonts w:hint="eastAsia" w:ascii="仿宋" w:hAnsi="仿宋" w:eastAsia="仿宋" w:cs="仿宋"/>
          <w:sz w:val="24"/>
          <w:szCs w:val="24"/>
        </w:rPr>
      </w:pPr>
      <w:r>
        <w:drawing>
          <wp:inline distT="0" distB="0" distL="114300" distR="114300">
            <wp:extent cx="5266055" cy="2820670"/>
            <wp:effectExtent l="0" t="0" r="6985" b="13970"/>
            <wp:docPr id="11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25"/>
                    <pic:cNvPicPr>
                      <a:picLocks noChangeAspect="1"/>
                    </pic:cNvPicPr>
                  </pic:nvPicPr>
                  <pic:blipFill>
                    <a:blip r:embed="rId134"/>
                    <a:stretch>
                      <a:fillRect/>
                    </a:stretch>
                  </pic:blipFill>
                  <pic:spPr>
                    <a:xfrm>
                      <a:off x="0" y="0"/>
                      <a:ext cx="5266055" cy="2820670"/>
                    </a:xfrm>
                    <a:prstGeom prst="rect">
                      <a:avLst/>
                    </a:prstGeom>
                    <a:noFill/>
                    <a:ln>
                      <a:noFill/>
                    </a:ln>
                  </pic:spPr>
                </pic:pic>
              </a:graphicData>
            </a:graphic>
          </wp:inline>
        </w:drawing>
      </w:r>
    </w:p>
    <w:p>
      <w:pPr>
        <w:pStyle w:val="5"/>
        <w:bidi w:val="0"/>
        <w:ind w:left="720" w:leftChars="0" w:hanging="720" w:firstLineChars="0"/>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pPr>
      <w:bookmarkStart w:id="95" w:name="_Toc4840"/>
      <w:bookmarkStart w:id="96" w:name="_Toc26604"/>
      <w:bookmarkStart w:id="97" w:name="_Toc24372"/>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主动服务</w:t>
      </w:r>
      <w:bookmarkEnd w:id="95"/>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列表展示主动服务过的项目。对于服务类别含“外线工程辅导”的服务，建设单位可在此确认是否接受服务。有以下4种状态:</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服务中：处于介入报装服务、出具服务结果环节的服务。</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待确认：处于建设单位确认环节的服务。由建设单位根据项目进展，选择申请报装或者终止服务。</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服务完成：服务流程已完成的服务数据。</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服务终止：终止服务的服务数据。（①建设单位主动终止的服务数据状态为“服务终止”②经系统检测到项目已申报过该类型服务的数据，系统会自动终止服务，状态为“服务终止”③市政单位终止服务的数据，状态为“服务终止”）</w:t>
      </w:r>
    </w:p>
    <w:p>
      <w:pPr>
        <w:pageBreakBefore w:val="0"/>
        <w:widowControl w:val="0"/>
        <w:kinsoku/>
        <w:wordWrap/>
        <w:overflowPunct/>
        <w:topLinePunct w:val="0"/>
        <w:autoSpaceDE/>
        <w:autoSpaceDN/>
        <w:bidi w:val="0"/>
        <w:adjustRightInd/>
        <w:snapToGrid/>
        <w:spacing w:line="360" w:lineRule="auto"/>
        <w:rPr>
          <w:rFonts w:hint="eastAsia" w:ascii="仿宋" w:hAnsi="仿宋" w:eastAsia="仿宋" w:cs="仿宋"/>
          <w:sz w:val="24"/>
          <w:szCs w:val="24"/>
        </w:rPr>
      </w:pPr>
      <w:r>
        <w:drawing>
          <wp:inline distT="0" distB="0" distL="114300" distR="114300">
            <wp:extent cx="5269230" cy="3350260"/>
            <wp:effectExtent l="0" t="0" r="3810" b="2540"/>
            <wp:docPr id="11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26"/>
                    <pic:cNvPicPr>
                      <a:picLocks noChangeAspect="1"/>
                    </pic:cNvPicPr>
                  </pic:nvPicPr>
                  <pic:blipFill>
                    <a:blip r:embed="rId135"/>
                    <a:stretch>
                      <a:fillRect/>
                    </a:stretch>
                  </pic:blipFill>
                  <pic:spPr>
                    <a:xfrm>
                      <a:off x="0" y="0"/>
                      <a:ext cx="5269230" cy="3350260"/>
                    </a:xfrm>
                    <a:prstGeom prst="rect">
                      <a:avLst/>
                    </a:prstGeom>
                    <a:noFill/>
                    <a:ln>
                      <a:noFill/>
                    </a:ln>
                  </pic:spPr>
                </pic:pic>
              </a:graphicData>
            </a:graphic>
          </wp:inline>
        </w:drawing>
      </w:r>
    </w:p>
    <w:p>
      <w:pPr>
        <w:pStyle w:val="11"/>
        <w:numPr>
          <w:ilvl w:val="0"/>
          <w:numId w:val="11"/>
        </w:numPr>
        <w:spacing w:line="360" w:lineRule="auto"/>
        <w:ind w:left="0" w:leftChars="0"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服务详情</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通过“服务详情”按键，可查看服务流程进度。</w:t>
      </w:r>
    </w:p>
    <w:p>
      <w:pPr>
        <w:pStyle w:val="11"/>
        <w:spacing w:line="360" w:lineRule="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272405" cy="2006600"/>
            <wp:effectExtent l="0" t="0" r="635" b="5080"/>
            <wp:docPr id="96"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31"/>
                    <pic:cNvPicPr>
                      <a:picLocks noChangeAspect="1"/>
                    </pic:cNvPicPr>
                  </pic:nvPicPr>
                  <pic:blipFill>
                    <a:blip r:embed="rId136"/>
                    <a:stretch>
                      <a:fillRect/>
                    </a:stretch>
                  </pic:blipFill>
                  <pic:spPr>
                    <a:xfrm>
                      <a:off x="0" y="0"/>
                      <a:ext cx="5272405" cy="2006600"/>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详情页展示了该项目下进行过主动服务的服务类型及其服务进度。点击右边的“展开”按键，可查看对应报装类型的服务详情。</w:t>
      </w:r>
    </w:p>
    <w:p>
      <w:pPr>
        <w:pStyle w:val="11"/>
        <w:spacing w:line="360" w:lineRule="auto"/>
        <w:rPr>
          <w:rFonts w:hint="eastAsia" w:ascii="仿宋" w:hAnsi="仿宋" w:eastAsia="仿宋" w:cs="仿宋"/>
          <w:sz w:val="24"/>
          <w:szCs w:val="24"/>
        </w:rPr>
      </w:pPr>
      <w:r>
        <w:drawing>
          <wp:inline distT="0" distB="0" distL="114300" distR="114300">
            <wp:extent cx="5268595" cy="3568065"/>
            <wp:effectExtent l="0" t="0" r="4445" b="13335"/>
            <wp:docPr id="11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27"/>
                    <pic:cNvPicPr>
                      <a:picLocks noChangeAspect="1"/>
                    </pic:cNvPicPr>
                  </pic:nvPicPr>
                  <pic:blipFill>
                    <a:blip r:embed="rId137"/>
                    <a:stretch>
                      <a:fillRect/>
                    </a:stretch>
                  </pic:blipFill>
                  <pic:spPr>
                    <a:xfrm>
                      <a:off x="0" y="0"/>
                      <a:ext cx="5268595" cy="3568065"/>
                    </a:xfrm>
                    <a:prstGeom prst="rect">
                      <a:avLst/>
                    </a:prstGeom>
                    <a:noFill/>
                    <a:ln>
                      <a:noFill/>
                    </a:ln>
                  </pic:spPr>
                </pic:pic>
              </a:graphicData>
            </a:graphic>
          </wp:inline>
        </w:drawing>
      </w:r>
    </w:p>
    <w:p>
      <w:pPr>
        <w:pStyle w:val="11"/>
        <w:numPr>
          <w:ilvl w:val="0"/>
          <w:numId w:val="11"/>
        </w:numPr>
        <w:spacing w:line="360" w:lineRule="auto"/>
        <w:ind w:left="0" w:leftChars="0"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申请报装</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服务类别含“外线工程辅导”的服务，当服务流程处于“建设单位确认”环节时，建设单位可在此菜单下进行申请报装。</w:t>
      </w:r>
    </w:p>
    <w:p>
      <w:pPr>
        <w:spacing w:line="360" w:lineRule="auto"/>
        <w:rPr>
          <w:rFonts w:hint="eastAsia" w:ascii="仿宋" w:hAnsi="仿宋" w:eastAsia="仿宋" w:cs="仿宋"/>
          <w:sz w:val="24"/>
          <w:szCs w:val="24"/>
          <w:lang w:eastAsia="zh-CN"/>
        </w:rPr>
      </w:pPr>
      <w:r>
        <w:drawing>
          <wp:inline distT="0" distB="0" distL="114300" distR="114300">
            <wp:extent cx="5269865" cy="3161030"/>
            <wp:effectExtent l="0" t="0" r="3175" b="8890"/>
            <wp:docPr id="11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28"/>
                    <pic:cNvPicPr>
                      <a:picLocks noChangeAspect="1"/>
                    </pic:cNvPicPr>
                  </pic:nvPicPr>
                  <pic:blipFill>
                    <a:blip r:embed="rId138"/>
                    <a:stretch>
                      <a:fillRect/>
                    </a:stretch>
                  </pic:blipFill>
                  <pic:spPr>
                    <a:xfrm>
                      <a:off x="0" y="0"/>
                      <a:ext cx="5269865" cy="3161030"/>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点击“申请报装”，跳转至市政公用报装页面。</w:t>
      </w:r>
    </w:p>
    <w:p>
      <w:pPr>
        <w:pStyle w:val="11"/>
        <w:numPr>
          <w:ilvl w:val="0"/>
          <w:numId w:val="11"/>
        </w:numPr>
        <w:spacing w:line="360" w:lineRule="auto"/>
        <w:ind w:left="0" w:leftChars="0"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终止</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服务类别含“外线工程辅导”的服务，当服务流程处于“建设单位确认”环节时，建设单位可在此菜单下选择是否对该服务进行终止。点击“终止”按键，在弹框内填写终止原因后提交，流程结束。</w:t>
      </w:r>
    </w:p>
    <w:p>
      <w:pPr>
        <w:spacing w:line="360" w:lineRule="auto"/>
        <w:rPr>
          <w:rFonts w:hint="eastAsia" w:ascii="仿宋" w:hAnsi="仿宋" w:eastAsia="仿宋" w:cs="仿宋"/>
          <w:sz w:val="24"/>
          <w:szCs w:val="24"/>
        </w:rPr>
      </w:pPr>
      <w:r>
        <w:drawing>
          <wp:inline distT="0" distB="0" distL="114300" distR="114300">
            <wp:extent cx="5269230" cy="3128010"/>
            <wp:effectExtent l="0" t="0" r="3810" b="11430"/>
            <wp:docPr id="12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29"/>
                    <pic:cNvPicPr>
                      <a:picLocks noChangeAspect="1"/>
                    </pic:cNvPicPr>
                  </pic:nvPicPr>
                  <pic:blipFill>
                    <a:blip r:embed="rId139"/>
                    <a:stretch>
                      <a:fillRect/>
                    </a:stretch>
                  </pic:blipFill>
                  <pic:spPr>
                    <a:xfrm>
                      <a:off x="0" y="0"/>
                      <a:ext cx="5269230" cy="3128010"/>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该服务类型的服务状态更新为“服务终止”，可在详情页查看终止详情。</w:t>
      </w:r>
    </w:p>
    <w:p>
      <w:pPr>
        <w:pStyle w:val="11"/>
        <w:spacing w:line="360" w:lineRule="auto"/>
        <w:rPr>
          <w:rFonts w:hint="eastAsia" w:ascii="仿宋" w:hAnsi="仿宋" w:eastAsia="仿宋" w:cs="仿宋"/>
          <w:sz w:val="24"/>
          <w:szCs w:val="24"/>
        </w:rPr>
      </w:pPr>
      <w:r>
        <w:drawing>
          <wp:inline distT="0" distB="0" distL="114300" distR="114300">
            <wp:extent cx="5271135" cy="3710305"/>
            <wp:effectExtent l="0" t="0" r="1905" b="8255"/>
            <wp:docPr id="12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30"/>
                    <pic:cNvPicPr>
                      <a:picLocks noChangeAspect="1"/>
                    </pic:cNvPicPr>
                  </pic:nvPicPr>
                  <pic:blipFill>
                    <a:blip r:embed="rId140"/>
                    <a:stretch>
                      <a:fillRect/>
                    </a:stretch>
                  </pic:blipFill>
                  <pic:spPr>
                    <a:xfrm>
                      <a:off x="0" y="0"/>
                      <a:ext cx="5271135" cy="3710305"/>
                    </a:xfrm>
                    <a:prstGeom prst="rect">
                      <a:avLst/>
                    </a:prstGeom>
                    <a:noFill/>
                    <a:ln>
                      <a:noFill/>
                    </a:ln>
                  </pic:spPr>
                </pic:pic>
              </a:graphicData>
            </a:graphic>
          </wp:inline>
        </w:drawing>
      </w:r>
    </w:p>
    <w:p>
      <w:pPr>
        <w:pStyle w:val="5"/>
        <w:bidi w:val="0"/>
        <w:ind w:left="720" w:leftChars="0" w:hanging="720" w:firstLineChars="0"/>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pPr>
      <w:bookmarkStart w:id="98" w:name="_Toc12604"/>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补齐补正</w:t>
      </w:r>
      <w:bookmarkEnd w:id="96"/>
      <w:bookmarkEnd w:id="97"/>
      <w:bookmarkEnd w:id="98"/>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补齐补正操作均在该菜单下，通过“阶段名称|事项名称”列显示的数据进行区分。</w:t>
      </w:r>
    </w:p>
    <w:p>
      <w:pPr>
        <w:pageBreakBefore w:val="0"/>
        <w:widowControl w:val="0"/>
        <w:kinsoku/>
        <w:wordWrap/>
        <w:overflowPunct/>
        <w:topLinePunct w:val="0"/>
        <w:autoSpaceDE/>
        <w:autoSpaceDN/>
        <w:bidi w:val="0"/>
        <w:adjustRightInd/>
        <w:snapToGrid/>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rPr>
        <w:drawing>
          <wp:inline distT="0" distB="0" distL="114300" distR="114300">
            <wp:extent cx="5266690" cy="2381885"/>
            <wp:effectExtent l="0" t="0" r="6350" b="10795"/>
            <wp:docPr id="10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12"/>
                    <pic:cNvPicPr>
                      <a:picLocks noChangeAspect="1"/>
                    </pic:cNvPicPr>
                  </pic:nvPicPr>
                  <pic:blipFill>
                    <a:blip r:embed="rId141"/>
                    <a:stretch>
                      <a:fillRect/>
                    </a:stretch>
                  </pic:blipFill>
                  <pic:spPr>
                    <a:xfrm>
                      <a:off x="0" y="0"/>
                      <a:ext cx="5266690" cy="2381885"/>
                    </a:xfrm>
                    <a:prstGeom prst="rect">
                      <a:avLst/>
                    </a:prstGeom>
                    <a:noFill/>
                    <a:ln>
                      <a:noFill/>
                    </a:ln>
                  </pic:spPr>
                </pic:pic>
              </a:graphicData>
            </a:graphic>
          </wp:inline>
        </w:drawing>
      </w:r>
    </w:p>
    <w:p>
      <w:pPr>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补齐补正</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点击操作列中“补齐补正”按键，打开补齐补正详情页，详情页内展示了概要以及补齐补正信息。进行多次补齐补正的数据，可通过点击“展开补正历史详情”展开历史记录。</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在页面内可进行一张表单补正，上传补正材料，填写完毕可暂存，也可直接提交。暂存后数据保留，下次重新进入显示保存时填写的信息。</w:t>
      </w:r>
    </w:p>
    <w:p>
      <w:pPr>
        <w:spacing w:line="360" w:lineRule="auto"/>
        <w:rPr>
          <w:rFonts w:hint="eastAsia" w:ascii="仿宋" w:hAnsi="仿宋" w:eastAsia="仿宋" w:cs="仿宋"/>
          <w:sz w:val="24"/>
          <w:szCs w:val="24"/>
        </w:rPr>
      </w:pPr>
      <w:r>
        <w:drawing>
          <wp:inline distT="0" distB="0" distL="114300" distR="114300">
            <wp:extent cx="5265420" cy="3486150"/>
            <wp:effectExtent l="0" t="0" r="7620" b="3810"/>
            <wp:docPr id="12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31"/>
                    <pic:cNvPicPr>
                      <a:picLocks noChangeAspect="1"/>
                    </pic:cNvPicPr>
                  </pic:nvPicPr>
                  <pic:blipFill>
                    <a:blip r:embed="rId142"/>
                    <a:stretch>
                      <a:fillRect/>
                    </a:stretch>
                  </pic:blipFill>
                  <pic:spPr>
                    <a:xfrm>
                      <a:off x="0" y="0"/>
                      <a:ext cx="5265420" cy="3486150"/>
                    </a:xfrm>
                    <a:prstGeom prst="rect">
                      <a:avLst/>
                    </a:prstGeom>
                    <a:noFill/>
                    <a:ln>
                      <a:noFill/>
                    </a:ln>
                  </pic:spPr>
                </pic:pic>
              </a:graphicData>
            </a:graphic>
          </wp:inline>
        </w:drawing>
      </w:r>
    </w:p>
    <w:p>
      <w:pPr>
        <w:pStyle w:val="5"/>
        <w:bidi w:val="0"/>
        <w:ind w:left="720" w:leftChars="0" w:hanging="720" w:firstLineChars="0"/>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pPr>
      <w:bookmarkStart w:id="99" w:name="_Toc3648"/>
      <w:bookmarkStart w:id="100" w:name="_Toc6580"/>
      <w:bookmarkStart w:id="101" w:name="_Toc8764"/>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合同确认</w:t>
      </w:r>
      <w:bookmarkEnd w:id="99"/>
      <w:bookmarkEnd w:id="100"/>
      <w:bookmarkEnd w:id="101"/>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市政单位发起合同签订后，企业需在该菜单下进行合同确认。选择状态为“待确认”的数据，点击“合同确认”按钮。</w:t>
      </w:r>
    </w:p>
    <w:p>
      <w:pPr>
        <w:pageBreakBefore w:val="0"/>
        <w:widowControl w:val="0"/>
        <w:kinsoku/>
        <w:wordWrap/>
        <w:overflowPunct/>
        <w:topLinePunct w:val="0"/>
        <w:autoSpaceDE/>
        <w:autoSpaceDN/>
        <w:bidi w:val="0"/>
        <w:adjustRightInd/>
        <w:snapToGrid/>
        <w:spacing w:line="360" w:lineRule="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266055" cy="2378075"/>
            <wp:effectExtent l="0" t="0" r="6985" b="14605"/>
            <wp:docPr id="10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15"/>
                    <pic:cNvPicPr>
                      <a:picLocks noChangeAspect="1"/>
                    </pic:cNvPicPr>
                  </pic:nvPicPr>
                  <pic:blipFill>
                    <a:blip r:embed="rId143"/>
                    <a:stretch>
                      <a:fillRect/>
                    </a:stretch>
                  </pic:blipFill>
                  <pic:spPr>
                    <a:xfrm>
                      <a:off x="0" y="0"/>
                      <a:ext cx="5266055" cy="237807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合同确认详情页中展示了项目基本信息以及合同详细信息。用户可预览或下载市政单位上传的合同。且可进行“签订合同”或“驳回合同”操作。</w:t>
      </w:r>
    </w:p>
    <w:p>
      <w:pPr>
        <w:pStyle w:val="29"/>
        <w:spacing w:line="360" w:lineRule="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273040" cy="2366645"/>
            <wp:effectExtent l="0" t="0" r="0" b="10795"/>
            <wp:docPr id="10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16"/>
                    <pic:cNvPicPr>
                      <a:picLocks noChangeAspect="1"/>
                    </pic:cNvPicPr>
                  </pic:nvPicPr>
                  <pic:blipFill>
                    <a:blip r:embed="rId144"/>
                    <a:stretch>
                      <a:fillRect/>
                    </a:stretch>
                  </pic:blipFill>
                  <pic:spPr>
                    <a:xfrm>
                      <a:off x="0" y="0"/>
                      <a:ext cx="5273040" cy="2366645"/>
                    </a:xfrm>
                    <a:prstGeom prst="rect">
                      <a:avLst/>
                    </a:prstGeom>
                    <a:noFill/>
                    <a:ln>
                      <a:noFill/>
                    </a:ln>
                  </pic:spPr>
                </pic:pic>
              </a:graphicData>
            </a:graphic>
          </wp:inline>
        </w:drawing>
      </w:r>
    </w:p>
    <w:p>
      <w:pPr>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签订合同</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点击“签订合同”按钮，打开合同弹框。用户需先下载合同并签订后，通过“本地上传”按钮上传已签订的合同。上传后，点击“确认合同”，合同确认完成，该数据状态变成“已签订”。</w:t>
      </w:r>
    </w:p>
    <w:p>
      <w:pPr>
        <w:pageBreakBefore w:val="0"/>
        <w:widowControl w:val="0"/>
        <w:kinsoku/>
        <w:wordWrap/>
        <w:overflowPunct/>
        <w:topLinePunct w:val="0"/>
        <w:autoSpaceDE/>
        <w:autoSpaceDN/>
        <w:bidi w:val="0"/>
        <w:adjustRightInd/>
        <w:snapToGrid/>
        <w:spacing w:line="360" w:lineRule="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269865" cy="2820670"/>
            <wp:effectExtent l="0" t="0" r="3175" b="13970"/>
            <wp:docPr id="106"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17"/>
                    <pic:cNvPicPr>
                      <a:picLocks noChangeAspect="1"/>
                    </pic:cNvPicPr>
                  </pic:nvPicPr>
                  <pic:blipFill>
                    <a:blip r:embed="rId145"/>
                    <a:stretch>
                      <a:fillRect/>
                    </a:stretch>
                  </pic:blipFill>
                  <pic:spPr>
                    <a:xfrm>
                      <a:off x="0" y="0"/>
                      <a:ext cx="5269865" cy="2820670"/>
                    </a:xfrm>
                    <a:prstGeom prst="rect">
                      <a:avLst/>
                    </a:prstGeom>
                    <a:noFill/>
                    <a:ln>
                      <a:noFill/>
                    </a:ln>
                  </pic:spPr>
                </pic:pic>
              </a:graphicData>
            </a:graphic>
          </wp:inline>
        </w:drawing>
      </w:r>
    </w:p>
    <w:p>
      <w:pPr>
        <w:pageBreakBefore w:val="0"/>
        <w:widowControl w:val="0"/>
        <w:numPr>
          <w:ilvl w:val="0"/>
          <w:numId w:val="12"/>
        </w:numPr>
        <w:kinsoku/>
        <w:wordWrap/>
        <w:overflowPunct/>
        <w:topLinePunct w:val="0"/>
        <w:autoSpaceDE/>
        <w:autoSpaceDN/>
        <w:bidi w:val="0"/>
        <w:adjustRightInd/>
        <w:snapToGrid/>
        <w:spacing w:line="360" w:lineRule="auto"/>
        <w:ind w:left="0" w:leftChars="0" w:firstLine="480" w:firstLineChars="200"/>
        <w:rPr>
          <w:rFonts w:hint="eastAsia" w:ascii="仿宋" w:hAnsi="仿宋" w:eastAsia="仿宋" w:cs="仿宋"/>
          <w:sz w:val="24"/>
          <w:szCs w:val="24"/>
          <w:lang w:val="en-US" w:eastAsia="zh-CN"/>
        </w:rPr>
      </w:pPr>
      <w:r>
        <w:rPr>
          <w:rFonts w:hint="eastAsia" w:ascii="仿宋" w:hAnsi="仿宋" w:eastAsia="仿宋" w:cs="仿宋"/>
          <w:sz w:val="24"/>
          <w:szCs w:val="24"/>
          <w:lang w:val="en-US" w:eastAsia="zh-CN"/>
        </w:rPr>
        <w:t>驳回合同</w:t>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对于有问题的合同，用户可通过“驳回合同”进行驳回操作。点击驳回按钮，在弹框内填写驳回理由等字段，填写完毕后点击确认，合同驳回成功，市政单位需重新上传合同。该数据状态变成“已驳回”。</w:t>
      </w:r>
    </w:p>
    <w:p>
      <w:pPr>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rPr>
        <w:drawing>
          <wp:inline distT="0" distB="0" distL="114300" distR="114300">
            <wp:extent cx="5264785" cy="2376805"/>
            <wp:effectExtent l="0" t="0" r="8255" b="635"/>
            <wp:docPr id="107"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18"/>
                    <pic:cNvPicPr>
                      <a:picLocks noChangeAspect="1"/>
                    </pic:cNvPicPr>
                  </pic:nvPicPr>
                  <pic:blipFill>
                    <a:blip r:embed="rId146"/>
                    <a:stretch>
                      <a:fillRect/>
                    </a:stretch>
                  </pic:blipFill>
                  <pic:spPr>
                    <a:xfrm>
                      <a:off x="0" y="0"/>
                      <a:ext cx="5264785" cy="2376805"/>
                    </a:xfrm>
                    <a:prstGeom prst="rect">
                      <a:avLst/>
                    </a:prstGeom>
                    <a:noFill/>
                    <a:ln>
                      <a:noFill/>
                    </a:ln>
                  </pic:spPr>
                </pic:pic>
              </a:graphicData>
            </a:graphic>
          </wp:inline>
        </w:drawing>
      </w:r>
    </w:p>
    <w:p>
      <w:pPr>
        <w:pStyle w:val="5"/>
        <w:bidi w:val="0"/>
        <w:ind w:left="720" w:leftChars="0" w:hanging="720" w:firstLineChars="0"/>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pPr>
      <w:bookmarkStart w:id="102" w:name="_Toc5280"/>
      <w:bookmarkStart w:id="103" w:name="_Toc2249"/>
      <w:bookmarkStart w:id="104" w:name="_Toc630"/>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完工确认</w:t>
      </w:r>
      <w:bookmarkEnd w:id="102"/>
      <w:bookmarkEnd w:id="103"/>
      <w:bookmarkEnd w:id="104"/>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报装申报流程，当水电气公司审批通过后，需要企业进行完工确认。可输入项目/工程代码、项目名称、流水号等进行申报的查询。选择待确认的数据进行完工确认，可在详情页中填写办理结果、服务评价、优化建议等。（需7天内进行完工确认，逾期未确认的，系统将自动好评确认）</w:t>
      </w:r>
    </w:p>
    <w:p>
      <w:pPr>
        <w:pageBreakBefore w:val="0"/>
        <w:widowControl w:val="0"/>
        <w:numPr>
          <w:ilvl w:val="0"/>
          <w:numId w:val="0"/>
        </w:numPr>
        <w:kinsoku/>
        <w:wordWrap/>
        <w:overflowPunct/>
        <w:topLinePunct w:val="0"/>
        <w:autoSpaceDE/>
        <w:autoSpaceDN/>
        <w:bidi w:val="0"/>
        <w:adjustRightInd/>
        <w:snapToGrid/>
        <w:spacing w:line="360" w:lineRule="auto"/>
        <w:rPr>
          <w:rFonts w:hint="eastAsia" w:ascii="仿宋" w:hAnsi="仿宋" w:eastAsia="仿宋" w:cs="仿宋"/>
          <w:sz w:val="24"/>
          <w:szCs w:val="24"/>
        </w:rPr>
      </w:pPr>
      <w:r>
        <w:drawing>
          <wp:inline distT="0" distB="0" distL="114300" distR="114300">
            <wp:extent cx="5273040" cy="2930525"/>
            <wp:effectExtent l="0" t="0" r="0" b="10795"/>
            <wp:docPr id="12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32"/>
                    <pic:cNvPicPr>
                      <a:picLocks noChangeAspect="1"/>
                    </pic:cNvPicPr>
                  </pic:nvPicPr>
                  <pic:blipFill>
                    <a:blip r:embed="rId147"/>
                    <a:stretch>
                      <a:fillRect/>
                    </a:stretch>
                  </pic:blipFill>
                  <pic:spPr>
                    <a:xfrm>
                      <a:off x="0" y="0"/>
                      <a:ext cx="5273040" cy="2930525"/>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1）办理结果选择“已完工”，企业只需进行服务评价，填写优化建议即可提交。</w:t>
      </w:r>
    </w:p>
    <w:p>
      <w:pPr>
        <w:pageBreakBefore w:val="0"/>
        <w:widowControl w:val="0"/>
        <w:numPr>
          <w:ilvl w:val="0"/>
          <w:numId w:val="0"/>
        </w:numPr>
        <w:kinsoku/>
        <w:wordWrap/>
        <w:overflowPunct/>
        <w:topLinePunct w:val="0"/>
        <w:autoSpaceDE/>
        <w:autoSpaceDN/>
        <w:bidi w:val="0"/>
        <w:adjustRightInd/>
        <w:snapToGrid/>
        <w:spacing w:line="360" w:lineRule="auto"/>
        <w:ind w:leftChars="0"/>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263515" cy="2407920"/>
            <wp:effectExtent l="0" t="0" r="9525" b="0"/>
            <wp:docPr id="109"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20"/>
                    <pic:cNvPicPr>
                      <a:picLocks noChangeAspect="1"/>
                    </pic:cNvPicPr>
                  </pic:nvPicPr>
                  <pic:blipFill>
                    <a:blip r:embed="rId148"/>
                    <a:stretch>
                      <a:fillRect/>
                    </a:stretch>
                  </pic:blipFill>
                  <pic:spPr>
                    <a:xfrm>
                      <a:off x="0" y="0"/>
                      <a:ext cx="5263515" cy="2407920"/>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2）办理结果选择“已完工”，企业需填写未完工内容以及上传附件证明（附件仅支持图片以及视频格式）。</w:t>
      </w:r>
    </w:p>
    <w:p>
      <w:pPr>
        <w:pageBreakBefore w:val="0"/>
        <w:widowControl w:val="0"/>
        <w:numPr>
          <w:ilvl w:val="0"/>
          <w:numId w:val="0"/>
        </w:numPr>
        <w:kinsoku/>
        <w:wordWrap/>
        <w:overflowPunct/>
        <w:topLinePunct w:val="0"/>
        <w:autoSpaceDE/>
        <w:autoSpaceDN/>
        <w:bidi w:val="0"/>
        <w:adjustRightInd/>
        <w:snapToGrid/>
        <w:spacing w:line="360" w:lineRule="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264150" cy="2915920"/>
            <wp:effectExtent l="0" t="0" r="8890" b="10160"/>
            <wp:docPr id="11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110"/>
                    <pic:cNvPicPr>
                      <a:picLocks noChangeAspect="1"/>
                    </pic:cNvPicPr>
                  </pic:nvPicPr>
                  <pic:blipFill>
                    <a:blip r:embed="rId149"/>
                    <a:stretch>
                      <a:fillRect/>
                    </a:stretch>
                  </pic:blipFill>
                  <pic:spPr>
                    <a:xfrm>
                      <a:off x="0" y="0"/>
                      <a:ext cx="5264150" cy="2915920"/>
                    </a:xfrm>
                    <a:prstGeom prst="rect">
                      <a:avLst/>
                    </a:prstGeom>
                    <a:noFill/>
                    <a:ln>
                      <a:noFill/>
                    </a:ln>
                  </pic:spPr>
                </pic:pic>
              </a:graphicData>
            </a:graphic>
          </wp:inline>
        </w:drawing>
      </w:r>
    </w:p>
    <w:p>
      <w:pPr>
        <w:pStyle w:val="5"/>
        <w:bidi w:val="0"/>
        <w:ind w:left="720" w:leftChars="0" w:hanging="720" w:firstLineChars="0"/>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pPr>
      <w:bookmarkStart w:id="105" w:name="_Toc15408"/>
      <w:bookmarkStart w:id="106" w:name="_Toc17028"/>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规划总平面图</w:t>
      </w:r>
      <w:bookmarkEnd w:id="105"/>
      <w:bookmarkEnd w:id="106"/>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列表展示由市政单位提醒企业上传总平面图的项目以及工改推送中已有总平面图的项目（工改推送的项目不展示提醒时间）。</w:t>
      </w:r>
    </w:p>
    <w:p>
      <w:pPr>
        <w:pageBreakBefore w:val="0"/>
        <w:widowControl w:val="0"/>
        <w:kinsoku/>
        <w:wordWrap/>
        <w:overflowPunct/>
        <w:topLinePunct w:val="0"/>
        <w:autoSpaceDE/>
        <w:autoSpaceDN/>
        <w:bidi w:val="0"/>
        <w:adjustRightInd/>
        <w:snapToGrid/>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rPr>
        <w:drawing>
          <wp:inline distT="0" distB="0" distL="114300" distR="114300">
            <wp:extent cx="5271770" cy="2410460"/>
            <wp:effectExtent l="0" t="0" r="1270" b="12700"/>
            <wp:docPr id="126"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23"/>
                    <pic:cNvPicPr>
                      <a:picLocks noChangeAspect="1"/>
                    </pic:cNvPicPr>
                  </pic:nvPicPr>
                  <pic:blipFill>
                    <a:blip r:embed="rId150"/>
                    <a:stretch>
                      <a:fillRect/>
                    </a:stretch>
                  </pic:blipFill>
                  <pic:spPr>
                    <a:xfrm>
                      <a:off x="0" y="0"/>
                      <a:ext cx="5271770" cy="2410460"/>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可通过状态筛选，筛选出未上传平面图的项目。</w:t>
      </w:r>
    </w:p>
    <w:p>
      <w:pPr>
        <w:pageBreakBefore w:val="0"/>
        <w:widowControl w:val="0"/>
        <w:kinsoku/>
        <w:wordWrap/>
        <w:overflowPunct/>
        <w:topLinePunct w:val="0"/>
        <w:autoSpaceDE/>
        <w:autoSpaceDN/>
        <w:bidi w:val="0"/>
        <w:adjustRightInd/>
        <w:snapToGrid/>
        <w:spacing w:line="360" w:lineRule="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274310" cy="1982470"/>
            <wp:effectExtent l="0" t="0" r="13970" b="13970"/>
            <wp:docPr id="129"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24"/>
                    <pic:cNvPicPr>
                      <a:picLocks noChangeAspect="1"/>
                    </pic:cNvPicPr>
                  </pic:nvPicPr>
                  <pic:blipFill>
                    <a:blip r:embed="rId151"/>
                    <a:stretch>
                      <a:fillRect/>
                    </a:stretch>
                  </pic:blipFill>
                  <pic:spPr>
                    <a:xfrm>
                      <a:off x="0" y="0"/>
                      <a:ext cx="5274310" cy="1982470"/>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点击“上传总平面图”按键，弹出上传弹框，企业可通过点击弹框内“附件上传”按钮上传平面图。若想删除附件，可通过点击附件右侧删除图标进行删除。点击上传，总平面图上传成功，项目状态由“未上传”变为“已上传”。</w:t>
      </w:r>
    </w:p>
    <w:p>
      <w:pPr>
        <w:pageBreakBefore w:val="0"/>
        <w:widowControl w:val="0"/>
        <w:kinsoku/>
        <w:wordWrap/>
        <w:overflowPunct/>
        <w:topLinePunct w:val="0"/>
        <w:autoSpaceDE/>
        <w:autoSpaceDN/>
        <w:bidi w:val="0"/>
        <w:adjustRightInd/>
        <w:snapToGrid/>
        <w:spacing w:line="360" w:lineRule="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263515" cy="2024380"/>
            <wp:effectExtent l="0" t="0" r="9525" b="2540"/>
            <wp:docPr id="131"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25"/>
                    <pic:cNvPicPr>
                      <a:picLocks noChangeAspect="1"/>
                    </pic:cNvPicPr>
                  </pic:nvPicPr>
                  <pic:blipFill>
                    <a:blip r:embed="rId152"/>
                    <a:stretch>
                      <a:fillRect/>
                    </a:stretch>
                  </pic:blipFill>
                  <pic:spPr>
                    <a:xfrm>
                      <a:off x="0" y="0"/>
                      <a:ext cx="5263515" cy="2024380"/>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通过点击列表中“查看总平面图”按键，进行平面图查看。</w:t>
      </w:r>
    </w:p>
    <w:p>
      <w:pPr>
        <w:pageBreakBefore w:val="0"/>
        <w:widowControl w:val="0"/>
        <w:kinsoku/>
        <w:wordWrap/>
        <w:overflowPunct/>
        <w:topLinePunct w:val="0"/>
        <w:autoSpaceDE/>
        <w:autoSpaceDN/>
        <w:bidi w:val="0"/>
        <w:adjustRightInd/>
        <w:snapToGrid/>
        <w:spacing w:line="360" w:lineRule="auto"/>
        <w:rPr>
          <w:rFonts w:hint="eastAsia" w:ascii="仿宋" w:hAnsi="仿宋" w:eastAsia="仿宋" w:cs="仿宋"/>
          <w:sz w:val="24"/>
          <w:szCs w:val="24"/>
          <w:lang w:val="en-US" w:eastAsia="zh-CN"/>
        </w:rPr>
      </w:pPr>
      <w:r>
        <w:rPr>
          <w:rFonts w:hint="eastAsia" w:ascii="仿宋" w:hAnsi="仿宋" w:eastAsia="仿宋" w:cs="仿宋"/>
          <w:sz w:val="24"/>
          <w:szCs w:val="24"/>
        </w:rPr>
        <w:drawing>
          <wp:inline distT="0" distB="0" distL="114300" distR="114300">
            <wp:extent cx="5260975" cy="2052320"/>
            <wp:effectExtent l="0" t="0" r="12065" b="5080"/>
            <wp:docPr id="132"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26"/>
                    <pic:cNvPicPr>
                      <a:picLocks noChangeAspect="1"/>
                    </pic:cNvPicPr>
                  </pic:nvPicPr>
                  <pic:blipFill>
                    <a:blip r:embed="rId153"/>
                    <a:stretch>
                      <a:fillRect/>
                    </a:stretch>
                  </pic:blipFill>
                  <pic:spPr>
                    <a:xfrm>
                      <a:off x="0" y="0"/>
                      <a:ext cx="5260975" cy="2052320"/>
                    </a:xfrm>
                    <a:prstGeom prst="rect">
                      <a:avLst/>
                    </a:prstGeom>
                    <a:noFill/>
                    <a:ln>
                      <a:noFill/>
                    </a:ln>
                  </pic:spPr>
                </pic:pic>
              </a:graphicData>
            </a:graphic>
          </wp:inline>
        </w:drawing>
      </w:r>
    </w:p>
    <w:p>
      <w:pPr>
        <w:pStyle w:val="5"/>
        <w:bidi w:val="0"/>
        <w:ind w:left="720" w:leftChars="0" w:hanging="720" w:firstLineChars="0"/>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pPr>
      <w:bookmarkStart w:id="107" w:name="_Toc1655"/>
      <w:bookmarkStart w:id="108" w:name="_Toc12502"/>
      <w:r>
        <w:rPr>
          <w:rStyle w:val="18"/>
          <w:rFonts w:hint="eastAsia" w:ascii="Times New Roman" w:hAnsi="Times New Roman" w:eastAsia="仿宋" w:cs="Times New Roman"/>
          <w:b/>
          <w:bCs w:val="0"/>
          <w:i w:val="0"/>
          <w:iCs w:val="0"/>
          <w:caps w:val="0"/>
          <w:color w:val="auto"/>
          <w:spacing w:val="0"/>
          <w:sz w:val="24"/>
          <w:szCs w:val="24"/>
          <w:u w:val="none"/>
          <w:shd w:val="clear" w:fill="FFFFFF"/>
          <w:lang w:val="en-US" w:eastAsia="zh-CN"/>
        </w:rPr>
        <w:t>设计方案汇总</w:t>
      </w:r>
      <w:bookmarkEnd w:id="107"/>
      <w:bookmarkEnd w:id="108"/>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列表包含所有市政服务类型的方案。来源于主动服务-出具服务结果环节所上传的设计方案。</w:t>
      </w:r>
    </w:p>
    <w:p>
      <w:pPr>
        <w:pageBreakBefore w:val="0"/>
        <w:widowControl w:val="0"/>
        <w:kinsoku/>
        <w:wordWrap/>
        <w:overflowPunct/>
        <w:topLinePunct w:val="0"/>
        <w:autoSpaceDE/>
        <w:autoSpaceDN/>
        <w:bidi w:val="0"/>
        <w:adjustRightInd/>
        <w:snapToGrid/>
        <w:spacing w:line="360" w:lineRule="auto"/>
        <w:jc w:val="left"/>
        <w:rPr>
          <w:rFonts w:hint="eastAsia" w:ascii="仿宋" w:hAnsi="仿宋" w:eastAsia="仿宋" w:cs="仿宋"/>
          <w:sz w:val="24"/>
          <w:szCs w:val="24"/>
          <w:lang w:val="en-US" w:eastAsia="zh-CN"/>
        </w:rPr>
      </w:pPr>
      <w:r>
        <w:rPr>
          <w:rFonts w:hint="eastAsia" w:ascii="仿宋" w:hAnsi="仿宋" w:eastAsia="仿宋" w:cs="仿宋"/>
          <w:sz w:val="24"/>
          <w:szCs w:val="24"/>
        </w:rPr>
        <w:drawing>
          <wp:inline distT="0" distB="0" distL="114300" distR="114300">
            <wp:extent cx="5272405" cy="2090420"/>
            <wp:effectExtent l="0" t="0" r="635" b="12700"/>
            <wp:docPr id="133"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27"/>
                    <pic:cNvPicPr>
                      <a:picLocks noChangeAspect="1"/>
                    </pic:cNvPicPr>
                  </pic:nvPicPr>
                  <pic:blipFill>
                    <a:blip r:embed="rId154"/>
                    <a:stretch>
                      <a:fillRect/>
                    </a:stretch>
                  </pic:blipFill>
                  <pic:spPr>
                    <a:xfrm>
                      <a:off x="0" y="0"/>
                      <a:ext cx="5272405" cy="2090420"/>
                    </a:xfrm>
                    <a:prstGeom prst="rect">
                      <a:avLst/>
                    </a:prstGeom>
                    <a:noFill/>
                    <a:ln>
                      <a:noFill/>
                    </a:ln>
                  </pic:spPr>
                </pic:pic>
              </a:graphicData>
            </a:graphic>
          </wp:inline>
        </w:drawing>
      </w: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eastAsia" w:ascii="仿宋" w:hAnsi="仿宋" w:eastAsia="仿宋" w:cs="仿宋"/>
          <w:i w:val="0"/>
          <w:iCs w:val="0"/>
          <w:caps w:val="0"/>
          <w:color w:val="auto"/>
          <w:spacing w:val="0"/>
          <w:sz w:val="24"/>
          <w:szCs w:val="24"/>
          <w:u w:val="none"/>
          <w:shd w:val="clear" w:fill="FFFFFF"/>
          <w:lang w:val="en-US" w:eastAsia="zh-CN"/>
        </w:rPr>
      </w:pPr>
      <w:r>
        <w:rPr>
          <w:rFonts w:hint="eastAsia" w:ascii="仿宋" w:hAnsi="仿宋" w:eastAsia="仿宋" w:cs="仿宋"/>
          <w:i w:val="0"/>
          <w:iCs w:val="0"/>
          <w:caps w:val="0"/>
          <w:color w:val="auto"/>
          <w:spacing w:val="0"/>
          <w:sz w:val="24"/>
          <w:szCs w:val="24"/>
          <w:u w:val="none"/>
          <w:shd w:val="clear" w:fill="FFFFFF"/>
          <w:lang w:val="en-US" w:eastAsia="zh-CN"/>
        </w:rPr>
        <w:t>“方案类型”字段展示了该项目已进行方案设计的服务类型。可通过点击查看详情进行方案的查看与下载。</w:t>
      </w:r>
    </w:p>
    <w:p>
      <w:pPr>
        <w:pageBreakBefore w:val="0"/>
        <w:widowControl w:val="0"/>
        <w:kinsoku/>
        <w:wordWrap/>
        <w:overflowPunct/>
        <w:topLinePunct w:val="0"/>
        <w:autoSpaceDE/>
        <w:autoSpaceDN/>
        <w:bidi w:val="0"/>
        <w:adjustRightInd/>
        <w:snapToGrid/>
        <w:spacing w:line="360" w:lineRule="auto"/>
        <w:rPr>
          <w:rFonts w:hint="eastAsia" w:ascii="仿宋" w:hAnsi="仿宋" w:eastAsia="仿宋" w:cs="仿宋"/>
          <w:sz w:val="24"/>
          <w:szCs w:val="24"/>
        </w:rPr>
      </w:pPr>
      <w:r>
        <w:rPr>
          <w:rFonts w:hint="eastAsia" w:ascii="仿宋" w:hAnsi="仿宋" w:eastAsia="仿宋" w:cs="仿宋"/>
          <w:sz w:val="24"/>
          <w:szCs w:val="24"/>
        </w:rPr>
        <w:drawing>
          <wp:inline distT="0" distB="0" distL="114300" distR="114300">
            <wp:extent cx="5262880" cy="2099945"/>
            <wp:effectExtent l="0" t="0" r="10160" b="3175"/>
            <wp:docPr id="137"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28"/>
                    <pic:cNvPicPr>
                      <a:picLocks noChangeAspect="1"/>
                    </pic:cNvPicPr>
                  </pic:nvPicPr>
                  <pic:blipFill>
                    <a:blip r:embed="rId155"/>
                    <a:stretch>
                      <a:fillRect/>
                    </a:stretch>
                  </pic:blipFill>
                  <pic:spPr>
                    <a:xfrm>
                      <a:off x="0" y="0"/>
                      <a:ext cx="5262880" cy="2099945"/>
                    </a:xfrm>
                    <a:prstGeom prst="rect">
                      <a:avLst/>
                    </a:prstGeom>
                    <a:noFill/>
                    <a:ln>
                      <a:noFill/>
                    </a:ln>
                  </pic:spPr>
                </pic:pic>
              </a:graphicData>
            </a:graphic>
          </wp:inline>
        </w:drawing>
      </w:r>
    </w:p>
    <w:p>
      <w:pPr>
        <w:rPr>
          <w:rFonts w:hint="eastAsia"/>
          <w:lang w:val="en-US" w:eastAsia="zh-CN"/>
        </w:rPr>
      </w:pPr>
    </w:p>
    <w:p>
      <w:pPr>
        <w:pStyle w:val="11"/>
        <w:keepNext w:val="0"/>
        <w:keepLines w:val="0"/>
        <w:pageBreakBefore w:val="0"/>
        <w:widowControl w:val="0"/>
        <w:kinsoku/>
        <w:wordWrap/>
        <w:overflowPunct/>
        <w:topLinePunct w:val="0"/>
        <w:autoSpaceDE/>
        <w:autoSpaceDN/>
        <w:bidi w:val="0"/>
        <w:adjustRightInd/>
        <w:snapToGrid w:val="0"/>
        <w:spacing w:line="288" w:lineRule="auto"/>
        <w:ind w:firstLine="480" w:firstLineChars="200"/>
        <w:textAlignment w:val="auto"/>
        <w:rPr>
          <w:rFonts w:hint="default" w:ascii="仿宋" w:hAnsi="仿宋" w:eastAsia="仿宋" w:cs="仿宋"/>
          <w:sz w:val="24"/>
          <w:szCs w:val="24"/>
          <w:lang w:val="en-US" w:eastAsia="zh-CN"/>
        </w:rPr>
      </w:pPr>
    </w:p>
    <w:sectPr>
      <w:footerReference r:id="rId5" w:type="default"/>
      <w:pgSz w:w="11906" w:h="16838"/>
      <w:pgMar w:top="1440" w:right="1800" w:bottom="1440" w:left="1800" w:header="851" w:footer="992" w:gutter="0"/>
      <w:pgNumType w:fmt="decimal" w:start="1"/>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AFF" w:usb1="C0007841" w:usb2="00000009" w:usb3="00000000" w:csb0="400001FF" w:csb1="FFFF0000"/>
  </w:font>
  <w:font w:name="宋体">
    <w:altName w:val="方正书宋_GBK"/>
    <w:panose1 w:val="02010600030101010101"/>
    <w:charset w:val="88"/>
    <w:family w:val="auto"/>
    <w:pitch w:val="default"/>
    <w:sig w:usb0="00000000" w:usb1="0000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panose1 w:val="02000609000000000000"/>
    <w:charset w:val="02"/>
    <w:family w:val="roman"/>
    <w:pitch w:val="default"/>
    <w:sig w:usb0="800000AF" w:usb1="4000204A" w:usb2="00000000" w:usb3="00000000" w:csb0="20000000" w:csb1="00000000"/>
  </w:font>
  <w:font w:name="Calibri">
    <w:altName w:val="DejaVu Sans"/>
    <w:panose1 w:val="020F0502020204030204"/>
    <w:charset w:val="00"/>
    <w:family w:val="swiss"/>
    <w:pitch w:val="default"/>
    <w:sig w:usb0="00000000" w:usb1="00000000" w:usb2="00000001" w:usb3="00000000" w:csb0="0000019F" w:csb1="00000000"/>
  </w:font>
  <w:font w:name="新宋体">
    <w:altName w:val="方正书宋_GBK"/>
    <w:panose1 w:val="02010609030101010101"/>
    <w:charset w:val="86"/>
    <w:family w:val="modern"/>
    <w:pitch w:val="default"/>
    <w:sig w:usb0="00000000" w:usb1="00000000" w:usb2="00000006" w:usb3="00000000" w:csb0="00040001" w:csb1="00000000"/>
  </w:font>
  <w:font w:name="Book Antiqua">
    <w:altName w:val="Times New Roman"/>
    <w:panose1 w:val="02040602050305030304"/>
    <w:charset w:val="00"/>
    <w:family w:val="roman"/>
    <w:pitch w:val="default"/>
    <w:sig w:usb0="00000000" w:usb1="00000000" w:usb2="00000000" w:usb3="00000000" w:csb0="2000009F" w:csb1="DFD70000"/>
  </w:font>
  <w:font w:name="仿宋">
    <w:altName w:val="方正仿宋_GBK"/>
    <w:panose1 w:val="02010609060101010101"/>
    <w:charset w:val="86"/>
    <w:family w:val="modern"/>
    <w:pitch w:val="default"/>
    <w:sig w:usb0="00000000" w:usb1="00000000" w:usb2="00000016" w:usb3="00000000" w:csb0="00040001" w:csb1="00000000"/>
  </w:font>
  <w:font w:name="仿宋_GB2312">
    <w:panose1 w:val="02010609030101010101"/>
    <w:charset w:val="86"/>
    <w:family w:val="auto"/>
    <w:pitch w:val="default"/>
    <w:sig w:usb0="00000001" w:usb1="080E0000" w:usb2="00000000" w:usb3="00000000" w:csb0="00040000" w:csb1="00000000"/>
  </w:font>
  <w:font w:name="方正书宋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方正仿宋_GBK">
    <w:panose1 w:val="02000000000000000000"/>
    <w:charset w:val="86"/>
    <w:family w:val="auto"/>
    <w:pitch w:val="default"/>
    <w:sig w:usb0="00000001" w:usb1="08000000" w:usb2="00000000" w:usb3="00000000" w:csb0="00040000" w:csb1="00000000"/>
  </w:font>
  <w:font w:name="Noto Sans CJK JP Bold">
    <w:panose1 w:val="020B0800000000000000"/>
    <w:charset w:val="86"/>
    <w:family w:val="auto"/>
    <w:pitch w:val="default"/>
    <w:sig w:usb0="30000003" w:usb1="2BDF3C10" w:usb2="00000016" w:usb3="00000000" w:csb0="602E0107"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4</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4</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8"/>
    </w:pPr>
    <w:r>
      <w:rPr>
        <w:sz w:val="18"/>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37" name="文本框 3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pPr>
                            <w:pStyle w:val="8"/>
                          </w:pPr>
                          <w:r>
                            <w:fldChar w:fldCharType="begin"/>
                          </w:r>
                          <w:r>
                            <w:instrText xml:space="preserve"> PAGE  \* MERGEFORMAT </w:instrText>
                          </w:r>
                          <w:r>
                            <w:fldChar w:fldCharType="separate"/>
                          </w:r>
                          <w:r>
                            <w:t>1</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BYAAABkcnMvUEsBAhQAFAAAAAgAh07iQLNJ&#10;WO7QAAAABQEAAA8AAAAAAAAAAQAgAAAAOAAAAGRycy9kb3ducmV2LnhtbFBLAQIUABQAAAAIAIdO&#10;4kDp/pydFQIAABUEAAAOAAAAAAAAAAEAIAAAADUBAABkcnMvZTJvRG9jLnhtbFBLBQYAAAAABgAG&#10;AFkBAAC8BQAAAAA=&#10;">
              <v:fill on="f" focussize="0,0"/>
              <v:stroke on="f" weight="0.5pt"/>
              <v:imagedata o:title=""/>
              <o:lock v:ext="edit" aspectratio="f"/>
              <v:textbox inset="0mm,0mm,0mm,0mm" style="mso-fit-shape-to-text:t;">
                <w:txbxContent>
                  <w:p>
                    <w:pPr>
                      <w:pStyle w:val="8"/>
                    </w:pPr>
                    <w:r>
                      <w:fldChar w:fldCharType="begin"/>
                    </w:r>
                    <w:r>
                      <w:instrText xml:space="preserve"> PAGE  \* MERGEFORMAT </w:instrText>
                    </w:r>
                    <w:r>
                      <w:fldChar w:fldCharType="separate"/>
                    </w:r>
                    <w:r>
                      <w:t>1</w:t>
                    </w:r>
                    <w:r>
                      <w:fldChar w:fldCharType="end"/>
                    </w:r>
                  </w:p>
                </w:txbxContent>
              </v:textbox>
            </v:shape>
          </w:pict>
        </mc:Fallback>
      </mc:AlternateConten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Bdr>
        <w:bottom w:val="single" w:color="auto" w:sz="4" w:space="1"/>
      </w:pBdr>
      <w:jc w:val="center"/>
      <w:rPr>
        <w:rFonts w:hint="eastAsia" w:ascii="宋体" w:hAnsi="宋体" w:eastAsia="宋体" w:cs="宋体"/>
        <w:color w:val="auto"/>
      </w:rPr>
    </w:pPr>
    <w:r>
      <w:rPr>
        <w:rFonts w:hint="eastAsia" w:ascii="宋体" w:hAnsi="宋体" w:eastAsia="宋体" w:cs="宋体"/>
        <w:i w:val="0"/>
        <w:iCs w:val="0"/>
        <w:caps w:val="0"/>
        <w:color w:val="auto"/>
        <w:spacing w:val="0"/>
        <w:sz w:val="24"/>
        <w:szCs w:val="24"/>
        <w:u w:val="none"/>
        <w:shd w:val="clear" w:fill="FFFFFF"/>
      </w:rPr>
      <w:fldChar w:fldCharType="begin"/>
    </w:r>
    <w:r>
      <w:rPr>
        <w:rFonts w:hint="eastAsia" w:ascii="宋体" w:hAnsi="宋体" w:eastAsia="宋体" w:cs="宋体"/>
        <w:i w:val="0"/>
        <w:iCs w:val="0"/>
        <w:caps w:val="0"/>
        <w:color w:val="auto"/>
        <w:spacing w:val="0"/>
        <w:sz w:val="24"/>
        <w:szCs w:val="24"/>
        <w:u w:val="none"/>
        <w:shd w:val="clear" w:fill="FFFFFF"/>
      </w:rPr>
      <w:instrText xml:space="preserve"> HYPERLINK "http://19.130.245.117:8084/aplanmis-mall/rest/main/toIndexPage" </w:instrText>
    </w:r>
    <w:r>
      <w:rPr>
        <w:rFonts w:hint="eastAsia" w:ascii="宋体" w:hAnsi="宋体" w:eastAsia="宋体" w:cs="宋体"/>
        <w:i w:val="0"/>
        <w:iCs w:val="0"/>
        <w:caps w:val="0"/>
        <w:color w:val="auto"/>
        <w:spacing w:val="0"/>
        <w:sz w:val="24"/>
        <w:szCs w:val="24"/>
        <w:u w:val="none"/>
        <w:shd w:val="clear" w:fill="FFFFFF"/>
      </w:rPr>
      <w:fldChar w:fldCharType="separate"/>
    </w:r>
    <w:r>
      <w:rPr>
        <w:rStyle w:val="18"/>
        <w:rFonts w:hint="eastAsia" w:ascii="宋体" w:hAnsi="宋体" w:eastAsia="宋体" w:cs="宋体"/>
        <w:i w:val="0"/>
        <w:iCs w:val="0"/>
        <w:caps w:val="0"/>
        <w:color w:val="auto"/>
        <w:spacing w:val="0"/>
        <w:sz w:val="24"/>
        <w:szCs w:val="24"/>
        <w:u w:val="none"/>
        <w:shd w:val="clear" w:fill="FFFFFF"/>
        <w:lang w:val="en-US" w:eastAsia="zh-CN"/>
      </w:rPr>
      <w:t>广西</w:t>
    </w:r>
    <w:r>
      <w:rPr>
        <w:rStyle w:val="18"/>
        <w:rFonts w:hint="eastAsia" w:ascii="宋体" w:hAnsi="宋体" w:eastAsia="宋体" w:cs="宋体"/>
        <w:i w:val="0"/>
        <w:iCs w:val="0"/>
        <w:caps w:val="0"/>
        <w:color w:val="auto"/>
        <w:spacing w:val="0"/>
        <w:sz w:val="24"/>
        <w:szCs w:val="24"/>
        <w:u w:val="none"/>
        <w:shd w:val="clear" w:fill="FFFFFF"/>
      </w:rPr>
      <w:t>工程建设项目审批管理系统网上办事大厅</w:t>
    </w:r>
    <w:r>
      <w:rPr>
        <w:rFonts w:hint="eastAsia" w:ascii="宋体" w:hAnsi="宋体" w:eastAsia="宋体" w:cs="宋体"/>
        <w:i w:val="0"/>
        <w:iCs w:val="0"/>
        <w:caps w:val="0"/>
        <w:color w:val="auto"/>
        <w:spacing w:val="0"/>
        <w:sz w:val="24"/>
        <w:szCs w:val="24"/>
        <w:u w:val="none"/>
        <w:shd w:val="clear" w:fill="FFFFFF"/>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F9A2BEC"/>
    <w:multiLevelType w:val="singleLevel"/>
    <w:tmpl w:val="9F9A2BEC"/>
    <w:lvl w:ilvl="0" w:tentative="0">
      <w:start w:val="1"/>
      <w:numFmt w:val="decimal"/>
      <w:suff w:val="nothing"/>
      <w:lvlText w:val="%1．"/>
      <w:lvlJc w:val="left"/>
      <w:pPr>
        <w:ind w:left="0" w:firstLine="400"/>
      </w:pPr>
      <w:rPr>
        <w:rFonts w:hint="default"/>
      </w:rPr>
    </w:lvl>
  </w:abstractNum>
  <w:abstractNum w:abstractNumId="1">
    <w:nsid w:val="A6EAE6AB"/>
    <w:multiLevelType w:val="singleLevel"/>
    <w:tmpl w:val="A6EAE6AB"/>
    <w:lvl w:ilvl="0" w:tentative="0">
      <w:start w:val="1"/>
      <w:numFmt w:val="decimal"/>
      <w:suff w:val="nothing"/>
      <w:lvlText w:val="%1．"/>
      <w:lvlJc w:val="left"/>
      <w:pPr>
        <w:ind w:left="0" w:firstLine="400"/>
      </w:pPr>
      <w:rPr>
        <w:rFonts w:hint="default"/>
      </w:rPr>
    </w:lvl>
  </w:abstractNum>
  <w:abstractNum w:abstractNumId="2">
    <w:nsid w:val="A9AB0940"/>
    <w:multiLevelType w:val="singleLevel"/>
    <w:tmpl w:val="A9AB0940"/>
    <w:lvl w:ilvl="0" w:tentative="0">
      <w:start w:val="1"/>
      <w:numFmt w:val="decimalEnclosedCircleChinese"/>
      <w:suff w:val="nothing"/>
      <w:lvlText w:val="%1　"/>
      <w:lvlJc w:val="left"/>
      <w:pPr>
        <w:ind w:left="0" w:firstLine="400"/>
      </w:pPr>
      <w:rPr>
        <w:rFonts w:hint="eastAsia"/>
      </w:rPr>
    </w:lvl>
  </w:abstractNum>
  <w:abstractNum w:abstractNumId="3">
    <w:nsid w:val="B977540A"/>
    <w:multiLevelType w:val="multilevel"/>
    <w:tmpl w:val="B977540A"/>
    <w:lvl w:ilvl="0" w:tentative="0">
      <w:start w:val="1"/>
      <w:numFmt w:val="decimal"/>
      <w:lvlText w:val="%1."/>
      <w:lvlJc w:val="left"/>
      <w:pPr>
        <w:ind w:left="420" w:hanging="420"/>
      </w:pPr>
      <w:rPr>
        <w:rFonts w:asciiTheme="minorHAnsi" w:hAnsiTheme="minorHAnsi" w:eastAsiaTheme="minorEastAsia" w:cstheme="minorBidi"/>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4">
    <w:nsid w:val="E3E809F8"/>
    <w:multiLevelType w:val="singleLevel"/>
    <w:tmpl w:val="E3E809F8"/>
    <w:lvl w:ilvl="0" w:tentative="0">
      <w:start w:val="1"/>
      <w:numFmt w:val="decimal"/>
      <w:suff w:val="nothing"/>
      <w:lvlText w:val="%1．"/>
      <w:lvlJc w:val="left"/>
      <w:pPr>
        <w:ind w:left="0" w:firstLine="400"/>
      </w:pPr>
      <w:rPr>
        <w:rFonts w:hint="default"/>
      </w:rPr>
    </w:lvl>
  </w:abstractNum>
  <w:abstractNum w:abstractNumId="5">
    <w:nsid w:val="03D8135A"/>
    <w:multiLevelType w:val="multilevel"/>
    <w:tmpl w:val="03D8135A"/>
    <w:lvl w:ilvl="0" w:tentative="0">
      <w:start w:val="1"/>
      <w:numFmt w:val="decimal"/>
      <w:lvlText w:val="%1."/>
      <w:lvlJc w:val="left"/>
      <w:pPr>
        <w:ind w:left="420" w:hanging="420"/>
      </w:pPr>
      <w:rPr>
        <w:rFonts w:asciiTheme="minorHAnsi" w:hAnsiTheme="minorHAnsi" w:eastAsiaTheme="minorEastAsia" w:cstheme="minorBidi"/>
      </w:rPr>
    </w:lvl>
    <w:lvl w:ilvl="1" w:tentative="0">
      <w:start w:val="1"/>
      <w:numFmt w:val="bullet"/>
      <w:lvlText w:val=""/>
      <w:lvlJc w:val="left"/>
      <w:pPr>
        <w:ind w:left="840" w:hanging="420"/>
      </w:pPr>
      <w:rPr>
        <w:rFonts w:hint="default" w:ascii="Wingdings" w:hAnsi="Wingdings"/>
      </w:rPr>
    </w:lvl>
    <w:lvl w:ilvl="2" w:tentative="0">
      <w:start w:val="1"/>
      <w:numFmt w:val="bullet"/>
      <w:lvlText w:val=""/>
      <w:lvlJc w:val="left"/>
      <w:pPr>
        <w:ind w:left="1260" w:hanging="420"/>
      </w:pPr>
      <w:rPr>
        <w:rFonts w:hint="default" w:ascii="Wingdings" w:hAnsi="Wingdings"/>
      </w:rPr>
    </w:lvl>
    <w:lvl w:ilvl="3" w:tentative="0">
      <w:start w:val="1"/>
      <w:numFmt w:val="bullet"/>
      <w:lvlText w:val=""/>
      <w:lvlJc w:val="left"/>
      <w:pPr>
        <w:ind w:left="1680" w:hanging="420"/>
      </w:pPr>
      <w:rPr>
        <w:rFonts w:hint="default" w:ascii="Wingdings" w:hAnsi="Wingdings"/>
      </w:rPr>
    </w:lvl>
    <w:lvl w:ilvl="4" w:tentative="0">
      <w:start w:val="1"/>
      <w:numFmt w:val="bullet"/>
      <w:lvlText w:val=""/>
      <w:lvlJc w:val="left"/>
      <w:pPr>
        <w:ind w:left="2100" w:hanging="420"/>
      </w:pPr>
      <w:rPr>
        <w:rFonts w:hint="default" w:ascii="Wingdings" w:hAnsi="Wingdings"/>
      </w:rPr>
    </w:lvl>
    <w:lvl w:ilvl="5" w:tentative="0">
      <w:start w:val="1"/>
      <w:numFmt w:val="bullet"/>
      <w:lvlText w:val=""/>
      <w:lvlJc w:val="left"/>
      <w:pPr>
        <w:ind w:left="2520" w:hanging="420"/>
      </w:pPr>
      <w:rPr>
        <w:rFonts w:hint="default" w:ascii="Wingdings" w:hAnsi="Wingdings"/>
      </w:rPr>
    </w:lvl>
    <w:lvl w:ilvl="6" w:tentative="0">
      <w:start w:val="1"/>
      <w:numFmt w:val="bullet"/>
      <w:lvlText w:val=""/>
      <w:lvlJc w:val="left"/>
      <w:pPr>
        <w:ind w:left="2940" w:hanging="420"/>
      </w:pPr>
      <w:rPr>
        <w:rFonts w:hint="default" w:ascii="Wingdings" w:hAnsi="Wingdings"/>
      </w:rPr>
    </w:lvl>
    <w:lvl w:ilvl="7" w:tentative="0">
      <w:start w:val="1"/>
      <w:numFmt w:val="bullet"/>
      <w:lvlText w:val=""/>
      <w:lvlJc w:val="left"/>
      <w:pPr>
        <w:ind w:left="3360" w:hanging="420"/>
      </w:pPr>
      <w:rPr>
        <w:rFonts w:hint="default" w:ascii="Wingdings" w:hAnsi="Wingdings"/>
      </w:rPr>
    </w:lvl>
    <w:lvl w:ilvl="8" w:tentative="0">
      <w:start w:val="1"/>
      <w:numFmt w:val="bullet"/>
      <w:lvlText w:val=""/>
      <w:lvlJc w:val="left"/>
      <w:pPr>
        <w:ind w:left="3780" w:hanging="420"/>
      </w:pPr>
      <w:rPr>
        <w:rFonts w:hint="default" w:ascii="Wingdings" w:hAnsi="Wingdings"/>
      </w:rPr>
    </w:lvl>
  </w:abstractNum>
  <w:abstractNum w:abstractNumId="6">
    <w:nsid w:val="189E0F33"/>
    <w:multiLevelType w:val="singleLevel"/>
    <w:tmpl w:val="189E0F33"/>
    <w:lvl w:ilvl="0" w:tentative="0">
      <w:start w:val="1"/>
      <w:numFmt w:val="decimal"/>
      <w:lvlText w:val="%1."/>
      <w:lvlJc w:val="left"/>
      <w:pPr>
        <w:tabs>
          <w:tab w:val="left" w:pos="312"/>
        </w:tabs>
      </w:pPr>
    </w:lvl>
  </w:abstractNum>
  <w:abstractNum w:abstractNumId="7">
    <w:nsid w:val="2B553048"/>
    <w:multiLevelType w:val="singleLevel"/>
    <w:tmpl w:val="2B553048"/>
    <w:lvl w:ilvl="0" w:tentative="0">
      <w:start w:val="1"/>
      <w:numFmt w:val="decimal"/>
      <w:suff w:val="nothing"/>
      <w:lvlText w:val="%1．"/>
      <w:lvlJc w:val="left"/>
      <w:pPr>
        <w:ind w:left="0" w:firstLine="400"/>
      </w:pPr>
      <w:rPr>
        <w:rFonts w:hint="default"/>
      </w:rPr>
    </w:lvl>
  </w:abstractNum>
  <w:abstractNum w:abstractNumId="8">
    <w:nsid w:val="3A0D9868"/>
    <w:multiLevelType w:val="singleLevel"/>
    <w:tmpl w:val="3A0D9868"/>
    <w:lvl w:ilvl="0" w:tentative="0">
      <w:start w:val="1"/>
      <w:numFmt w:val="decimal"/>
      <w:lvlText w:val="%1."/>
      <w:lvlJc w:val="left"/>
      <w:pPr>
        <w:tabs>
          <w:tab w:val="left" w:pos="312"/>
        </w:tabs>
      </w:pPr>
    </w:lvl>
  </w:abstractNum>
  <w:abstractNum w:abstractNumId="9">
    <w:nsid w:val="3E350BED"/>
    <w:multiLevelType w:val="singleLevel"/>
    <w:tmpl w:val="3E350BED"/>
    <w:lvl w:ilvl="0" w:tentative="0">
      <w:start w:val="1"/>
      <w:numFmt w:val="decimal"/>
      <w:suff w:val="nothing"/>
      <w:lvlText w:val="%1．"/>
      <w:lvlJc w:val="left"/>
      <w:pPr>
        <w:ind w:left="0" w:firstLine="400"/>
      </w:pPr>
      <w:rPr>
        <w:rFonts w:hint="default"/>
      </w:rPr>
    </w:lvl>
  </w:abstractNum>
  <w:abstractNum w:abstractNumId="10">
    <w:nsid w:val="43211345"/>
    <w:multiLevelType w:val="multilevel"/>
    <w:tmpl w:val="43211345"/>
    <w:lvl w:ilvl="0" w:tentative="0">
      <w:start w:val="1"/>
      <w:numFmt w:val="decimal"/>
      <w:pStyle w:val="3"/>
      <w:lvlText w:val="%1."/>
      <w:lvlJc w:val="left"/>
      <w:pPr>
        <w:ind w:left="432" w:hanging="432"/>
      </w:pPr>
      <w:rPr>
        <w:rFonts w:hint="default"/>
      </w:rPr>
    </w:lvl>
    <w:lvl w:ilvl="1" w:tentative="0">
      <w:start w:val="1"/>
      <w:numFmt w:val="decimal"/>
      <w:pStyle w:val="4"/>
      <w:lvlText w:val="%1.%2."/>
      <w:lvlJc w:val="left"/>
      <w:pPr>
        <w:ind w:left="575" w:hanging="575"/>
      </w:pPr>
      <w:rPr>
        <w:rFonts w:hint="default"/>
      </w:rPr>
    </w:lvl>
    <w:lvl w:ilvl="2" w:tentative="0">
      <w:start w:val="1"/>
      <w:numFmt w:val="decimal"/>
      <w:pStyle w:val="5"/>
      <w:lvlText w:val="%1.%2.%3."/>
      <w:lvlJc w:val="left"/>
      <w:pPr>
        <w:ind w:left="720" w:hanging="720"/>
      </w:pPr>
      <w:rPr>
        <w:rFonts w:hint="default"/>
      </w:rPr>
    </w:lvl>
    <w:lvl w:ilvl="3" w:tentative="0">
      <w:start w:val="1"/>
      <w:numFmt w:val="decimal"/>
      <w:lvlText w:val="%1.%2.%3.%4."/>
      <w:lvlJc w:val="left"/>
      <w:pPr>
        <w:ind w:left="864" w:hanging="864"/>
      </w:pPr>
      <w:rPr>
        <w:rFonts w:hint="default"/>
      </w:rPr>
    </w:lvl>
    <w:lvl w:ilvl="4" w:tentative="0">
      <w:start w:val="1"/>
      <w:numFmt w:val="decimal"/>
      <w:lvlText w:val="%1.%2.%3.%4.%5."/>
      <w:lvlJc w:val="left"/>
      <w:pPr>
        <w:ind w:left="1008" w:hanging="1008"/>
      </w:pPr>
      <w:rPr>
        <w:rFonts w:hint="default"/>
      </w:rPr>
    </w:lvl>
    <w:lvl w:ilvl="5" w:tentative="0">
      <w:start w:val="1"/>
      <w:numFmt w:val="decimal"/>
      <w:lvlText w:val="%1.%2.%3.%4.%5.%6."/>
      <w:lvlJc w:val="left"/>
      <w:pPr>
        <w:ind w:left="1151" w:hanging="1151"/>
      </w:pPr>
      <w:rPr>
        <w:rFonts w:hint="default"/>
      </w:rPr>
    </w:lvl>
    <w:lvl w:ilvl="6" w:tentative="0">
      <w:start w:val="1"/>
      <w:numFmt w:val="decimal"/>
      <w:lvlText w:val="%1.%2.%3.%4.%5.%6.%7."/>
      <w:lvlJc w:val="left"/>
      <w:pPr>
        <w:ind w:left="1296" w:hanging="1296"/>
      </w:pPr>
      <w:rPr>
        <w:rFonts w:hint="default"/>
      </w:rPr>
    </w:lvl>
    <w:lvl w:ilvl="7" w:tentative="0">
      <w:start w:val="1"/>
      <w:numFmt w:val="decimal"/>
      <w:lvlText w:val="%1.%2.%3.%4.%5.%6.%7.%8."/>
      <w:lvlJc w:val="left"/>
      <w:pPr>
        <w:ind w:left="1440" w:hanging="1440"/>
      </w:pPr>
      <w:rPr>
        <w:rFonts w:hint="default"/>
      </w:rPr>
    </w:lvl>
    <w:lvl w:ilvl="8" w:tentative="0">
      <w:start w:val="1"/>
      <w:numFmt w:val="decimal"/>
      <w:lvlText w:val="%1.%2.%3.%4.%5.%6.%7.%8.%9."/>
      <w:lvlJc w:val="left"/>
      <w:pPr>
        <w:ind w:left="1583" w:hanging="1583"/>
      </w:pPr>
      <w:rPr>
        <w:rFonts w:hint="default"/>
      </w:rPr>
    </w:lvl>
  </w:abstractNum>
  <w:abstractNum w:abstractNumId="11">
    <w:nsid w:val="5C0DA7A0"/>
    <w:multiLevelType w:val="singleLevel"/>
    <w:tmpl w:val="5C0DA7A0"/>
    <w:lvl w:ilvl="0" w:tentative="0">
      <w:start w:val="1"/>
      <w:numFmt w:val="decimal"/>
      <w:lvlText w:val="%1."/>
      <w:lvlJc w:val="left"/>
      <w:pPr>
        <w:tabs>
          <w:tab w:val="left" w:pos="312"/>
        </w:tabs>
      </w:pPr>
    </w:lvl>
  </w:abstractNum>
  <w:num w:numId="1">
    <w:abstractNumId w:val="10"/>
  </w:num>
  <w:num w:numId="2">
    <w:abstractNumId w:val="6"/>
  </w:num>
  <w:num w:numId="3">
    <w:abstractNumId w:val="5"/>
  </w:num>
  <w:num w:numId="4">
    <w:abstractNumId w:val="3"/>
  </w:num>
  <w:num w:numId="5">
    <w:abstractNumId w:val="2"/>
  </w:num>
  <w:num w:numId="6">
    <w:abstractNumId w:val="1"/>
  </w:num>
  <w:num w:numId="7">
    <w:abstractNumId w:val="8"/>
  </w:num>
  <w:num w:numId="8">
    <w:abstractNumId w:val="0"/>
  </w:num>
  <w:num w:numId="9">
    <w:abstractNumId w:val="11"/>
  </w:num>
  <w:num w:numId="10">
    <w:abstractNumId w:val="7"/>
  </w:num>
  <w:num w:numId="11">
    <w:abstractNumId w:val="4"/>
  </w:num>
  <w:num w:numId="12">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5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ZTYyZjQ3OTVlMzBhNTY5MWI1MDg0NDk1Y2U0OGQ3OWUifQ=="/>
  </w:docVars>
  <w:rsids>
    <w:rsidRoot w:val="00000000"/>
    <w:rsid w:val="00710ED4"/>
    <w:rsid w:val="01981437"/>
    <w:rsid w:val="01DB1EFD"/>
    <w:rsid w:val="031A5FD6"/>
    <w:rsid w:val="038C0C9B"/>
    <w:rsid w:val="03E05C76"/>
    <w:rsid w:val="04D40A7E"/>
    <w:rsid w:val="04F0066F"/>
    <w:rsid w:val="052A1CED"/>
    <w:rsid w:val="0598285E"/>
    <w:rsid w:val="05AB7BBE"/>
    <w:rsid w:val="05CD3EF4"/>
    <w:rsid w:val="062E04BC"/>
    <w:rsid w:val="069E2F70"/>
    <w:rsid w:val="0726391C"/>
    <w:rsid w:val="077773AF"/>
    <w:rsid w:val="082D0EF3"/>
    <w:rsid w:val="082F2519"/>
    <w:rsid w:val="08E154C3"/>
    <w:rsid w:val="09A265CF"/>
    <w:rsid w:val="09F77BDA"/>
    <w:rsid w:val="0A106159"/>
    <w:rsid w:val="0A85651B"/>
    <w:rsid w:val="0A92146C"/>
    <w:rsid w:val="0AA754A2"/>
    <w:rsid w:val="0B1069E7"/>
    <w:rsid w:val="0B6953E9"/>
    <w:rsid w:val="0B9A0F0E"/>
    <w:rsid w:val="0D301149"/>
    <w:rsid w:val="0D4266E1"/>
    <w:rsid w:val="0E926384"/>
    <w:rsid w:val="0E9B5596"/>
    <w:rsid w:val="0F2E5056"/>
    <w:rsid w:val="0F380424"/>
    <w:rsid w:val="0FE64777"/>
    <w:rsid w:val="106A4C10"/>
    <w:rsid w:val="12C54754"/>
    <w:rsid w:val="148F29C6"/>
    <w:rsid w:val="14AE3438"/>
    <w:rsid w:val="14EA421B"/>
    <w:rsid w:val="1756574D"/>
    <w:rsid w:val="17D521C9"/>
    <w:rsid w:val="18FD11BB"/>
    <w:rsid w:val="193172B0"/>
    <w:rsid w:val="1A2A7891"/>
    <w:rsid w:val="1A9707C8"/>
    <w:rsid w:val="1AEA145D"/>
    <w:rsid w:val="1B0231FF"/>
    <w:rsid w:val="1BD25BEE"/>
    <w:rsid w:val="1BE806B2"/>
    <w:rsid w:val="1BFC0EF7"/>
    <w:rsid w:val="1CB11B06"/>
    <w:rsid w:val="1CE854E7"/>
    <w:rsid w:val="1D967E35"/>
    <w:rsid w:val="1DC70E0C"/>
    <w:rsid w:val="1ECE002B"/>
    <w:rsid w:val="208B38E8"/>
    <w:rsid w:val="20EF7704"/>
    <w:rsid w:val="21041118"/>
    <w:rsid w:val="228319B6"/>
    <w:rsid w:val="25063B65"/>
    <w:rsid w:val="25827457"/>
    <w:rsid w:val="25853F3B"/>
    <w:rsid w:val="25E746C9"/>
    <w:rsid w:val="2703112E"/>
    <w:rsid w:val="27074CB5"/>
    <w:rsid w:val="2859311E"/>
    <w:rsid w:val="29062F25"/>
    <w:rsid w:val="29487234"/>
    <w:rsid w:val="2A8C1534"/>
    <w:rsid w:val="2AF07DC0"/>
    <w:rsid w:val="2AFD72B9"/>
    <w:rsid w:val="2B6D5090"/>
    <w:rsid w:val="2BA67203"/>
    <w:rsid w:val="2C796EA1"/>
    <w:rsid w:val="2CE337A3"/>
    <w:rsid w:val="2DD83F6B"/>
    <w:rsid w:val="2DDB52A0"/>
    <w:rsid w:val="2E6E0BC0"/>
    <w:rsid w:val="2FEE4B5F"/>
    <w:rsid w:val="316169A3"/>
    <w:rsid w:val="318F03F6"/>
    <w:rsid w:val="334B460B"/>
    <w:rsid w:val="346F60D7"/>
    <w:rsid w:val="34C226AB"/>
    <w:rsid w:val="34E82DE4"/>
    <w:rsid w:val="3590164F"/>
    <w:rsid w:val="36BE714C"/>
    <w:rsid w:val="386548D2"/>
    <w:rsid w:val="3A8B1E81"/>
    <w:rsid w:val="3BD223D5"/>
    <w:rsid w:val="3C8336F9"/>
    <w:rsid w:val="3D442112"/>
    <w:rsid w:val="3D5D11C3"/>
    <w:rsid w:val="3DBE3B20"/>
    <w:rsid w:val="3FB10C16"/>
    <w:rsid w:val="3FE54F09"/>
    <w:rsid w:val="4004727C"/>
    <w:rsid w:val="40071C5A"/>
    <w:rsid w:val="405B4208"/>
    <w:rsid w:val="409A44DC"/>
    <w:rsid w:val="40EB236D"/>
    <w:rsid w:val="4203248B"/>
    <w:rsid w:val="428B3274"/>
    <w:rsid w:val="42F01EAE"/>
    <w:rsid w:val="43855EFE"/>
    <w:rsid w:val="442230BD"/>
    <w:rsid w:val="444706C2"/>
    <w:rsid w:val="446E2DED"/>
    <w:rsid w:val="44C1768E"/>
    <w:rsid w:val="45531895"/>
    <w:rsid w:val="46487C0C"/>
    <w:rsid w:val="46534D53"/>
    <w:rsid w:val="466C1D70"/>
    <w:rsid w:val="474A2BE0"/>
    <w:rsid w:val="4803497C"/>
    <w:rsid w:val="483031FD"/>
    <w:rsid w:val="483242A4"/>
    <w:rsid w:val="48DC2443"/>
    <w:rsid w:val="4A605AF9"/>
    <w:rsid w:val="4A821143"/>
    <w:rsid w:val="4A875AEA"/>
    <w:rsid w:val="4B461FDC"/>
    <w:rsid w:val="4C042D84"/>
    <w:rsid w:val="4C0B2B0C"/>
    <w:rsid w:val="4C395F5E"/>
    <w:rsid w:val="4CC16E36"/>
    <w:rsid w:val="4CE3577A"/>
    <w:rsid w:val="4CE7209A"/>
    <w:rsid w:val="4CF92189"/>
    <w:rsid w:val="4D986543"/>
    <w:rsid w:val="4E891C01"/>
    <w:rsid w:val="50A6517A"/>
    <w:rsid w:val="517105EA"/>
    <w:rsid w:val="523A49FA"/>
    <w:rsid w:val="5321412A"/>
    <w:rsid w:val="534E7C04"/>
    <w:rsid w:val="53642F67"/>
    <w:rsid w:val="536568BD"/>
    <w:rsid w:val="53985A65"/>
    <w:rsid w:val="54500D5F"/>
    <w:rsid w:val="54842AE3"/>
    <w:rsid w:val="54D90CE1"/>
    <w:rsid w:val="56091A90"/>
    <w:rsid w:val="570A5A49"/>
    <w:rsid w:val="58C17909"/>
    <w:rsid w:val="5A7C7783"/>
    <w:rsid w:val="5AC33908"/>
    <w:rsid w:val="5B2E1E6D"/>
    <w:rsid w:val="5B610AC1"/>
    <w:rsid w:val="5BD34E9A"/>
    <w:rsid w:val="5C487A06"/>
    <w:rsid w:val="5DEF4DF2"/>
    <w:rsid w:val="5E4119B6"/>
    <w:rsid w:val="5E675F35"/>
    <w:rsid w:val="5E6F69C2"/>
    <w:rsid w:val="5FB73384"/>
    <w:rsid w:val="61505AF3"/>
    <w:rsid w:val="61CE26CB"/>
    <w:rsid w:val="62D855C1"/>
    <w:rsid w:val="6366080A"/>
    <w:rsid w:val="643C7EDF"/>
    <w:rsid w:val="64AF7992"/>
    <w:rsid w:val="650A6D09"/>
    <w:rsid w:val="65636151"/>
    <w:rsid w:val="676958DE"/>
    <w:rsid w:val="67C075D3"/>
    <w:rsid w:val="6811024B"/>
    <w:rsid w:val="68FE74B6"/>
    <w:rsid w:val="6AF91789"/>
    <w:rsid w:val="6B883B49"/>
    <w:rsid w:val="6BAA3B43"/>
    <w:rsid w:val="6C573B17"/>
    <w:rsid w:val="6D024720"/>
    <w:rsid w:val="6D1E1E6D"/>
    <w:rsid w:val="6D505991"/>
    <w:rsid w:val="6D7A5CD6"/>
    <w:rsid w:val="6DFA2ACE"/>
    <w:rsid w:val="6EE000B0"/>
    <w:rsid w:val="6F3C7BD3"/>
    <w:rsid w:val="7045196F"/>
    <w:rsid w:val="71202D85"/>
    <w:rsid w:val="71775FA0"/>
    <w:rsid w:val="730846C8"/>
    <w:rsid w:val="73D1679A"/>
    <w:rsid w:val="74B760AB"/>
    <w:rsid w:val="75AB5316"/>
    <w:rsid w:val="76051D74"/>
    <w:rsid w:val="766E02D0"/>
    <w:rsid w:val="77513928"/>
    <w:rsid w:val="776A230F"/>
    <w:rsid w:val="78120820"/>
    <w:rsid w:val="781503F6"/>
    <w:rsid w:val="79097ADA"/>
    <w:rsid w:val="797A27B7"/>
    <w:rsid w:val="7C233729"/>
    <w:rsid w:val="7CFB0AEF"/>
    <w:rsid w:val="7E2C261E"/>
    <w:rsid w:val="7E5868FD"/>
    <w:rsid w:val="7E77378E"/>
    <w:rsid w:val="7FE204F8"/>
    <w:rsid w:val="FFDFC9B6"/>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qFormat="1"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qFormat="1" w:uiPriority="99"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eastAsia="宋体" w:asciiTheme="minorHAnsi" w:hAnsiTheme="minorHAnsi" w:cstheme="minorBidi"/>
      <w:kern w:val="2"/>
      <w:sz w:val="28"/>
      <w:szCs w:val="24"/>
      <w:lang w:val="en-US" w:eastAsia="zh-CN" w:bidi="ar-SA"/>
    </w:rPr>
  </w:style>
  <w:style w:type="paragraph" w:styleId="3">
    <w:name w:val="heading 1"/>
    <w:basedOn w:val="1"/>
    <w:next w:val="1"/>
    <w:qFormat/>
    <w:uiPriority w:val="0"/>
    <w:pPr>
      <w:keepNext/>
      <w:keepLines/>
      <w:numPr>
        <w:ilvl w:val="0"/>
        <w:numId w:val="1"/>
      </w:numPr>
      <w:spacing w:before="340" w:beforeLines="0" w:beforeAutospacing="0" w:after="330" w:afterLines="0" w:afterAutospacing="0" w:line="576" w:lineRule="auto"/>
      <w:ind w:left="432" w:hanging="432"/>
      <w:outlineLvl w:val="0"/>
    </w:pPr>
    <w:rPr>
      <w:b/>
      <w:kern w:val="44"/>
      <w:sz w:val="44"/>
    </w:rPr>
  </w:style>
  <w:style w:type="paragraph" w:styleId="4">
    <w:name w:val="heading 2"/>
    <w:basedOn w:val="1"/>
    <w:next w:val="1"/>
    <w:unhideWhenUsed/>
    <w:qFormat/>
    <w:uiPriority w:val="0"/>
    <w:pPr>
      <w:keepNext/>
      <w:keepLines/>
      <w:numPr>
        <w:ilvl w:val="1"/>
        <w:numId w:val="1"/>
      </w:numPr>
      <w:spacing w:before="260" w:beforeLines="0" w:beforeAutospacing="0" w:after="260" w:afterLines="0" w:afterAutospacing="0" w:line="413" w:lineRule="auto"/>
      <w:ind w:left="575" w:hanging="575"/>
      <w:outlineLvl w:val="1"/>
    </w:pPr>
    <w:rPr>
      <w:rFonts w:ascii="Arial" w:hAnsi="Arial" w:eastAsia="宋体"/>
      <w:b/>
      <w:sz w:val="28"/>
    </w:rPr>
  </w:style>
  <w:style w:type="paragraph" w:styleId="5">
    <w:name w:val="heading 3"/>
    <w:basedOn w:val="1"/>
    <w:next w:val="1"/>
    <w:unhideWhenUsed/>
    <w:qFormat/>
    <w:uiPriority w:val="9"/>
    <w:pPr>
      <w:keepNext/>
      <w:keepLines/>
      <w:numPr>
        <w:ilvl w:val="2"/>
        <w:numId w:val="1"/>
      </w:numPr>
      <w:spacing w:before="260" w:after="260" w:line="416" w:lineRule="auto"/>
      <w:ind w:left="720" w:hanging="720"/>
      <w:outlineLvl w:val="2"/>
    </w:pPr>
    <w:rPr>
      <w:b/>
      <w:bCs/>
      <w:sz w:val="32"/>
      <w:szCs w:val="32"/>
    </w:rPr>
  </w:style>
  <w:style w:type="character" w:default="1" w:styleId="16">
    <w:name w:val="Default Paragraph Font"/>
    <w:semiHidden/>
    <w:qFormat/>
    <w:uiPriority w:val="0"/>
  </w:style>
  <w:style w:type="table" w:default="1" w:styleId="14">
    <w:name w:val="Normal Table"/>
    <w:semiHidden/>
    <w:qFormat/>
    <w:uiPriority w:val="0"/>
    <w:tblPr>
      <w:tblCellMar>
        <w:top w:w="0" w:type="dxa"/>
        <w:left w:w="108" w:type="dxa"/>
        <w:bottom w:w="0" w:type="dxa"/>
        <w:right w:w="108" w:type="dxa"/>
      </w:tblCellMar>
    </w:tblPr>
  </w:style>
  <w:style w:type="paragraph" w:customStyle="1" w:styleId="2">
    <w:name w:val="_Style 3"/>
    <w:qFormat/>
    <w:uiPriority w:val="0"/>
    <w:pPr>
      <w:widowControl w:val="0"/>
      <w:jc w:val="both"/>
    </w:pPr>
    <w:rPr>
      <w:rFonts w:ascii="Calibri" w:hAnsi="Calibri" w:eastAsia="宋体" w:cs="Times New Roman"/>
      <w:kern w:val="2"/>
      <w:sz w:val="21"/>
      <w:szCs w:val="22"/>
      <w:lang w:val="en-US" w:eastAsia="zh-CN" w:bidi="ar-SA"/>
    </w:rPr>
  </w:style>
  <w:style w:type="paragraph" w:styleId="6">
    <w:name w:val="annotation text"/>
    <w:basedOn w:val="1"/>
    <w:qFormat/>
    <w:uiPriority w:val="0"/>
    <w:pPr>
      <w:jc w:val="left"/>
    </w:pPr>
  </w:style>
  <w:style w:type="paragraph" w:styleId="7">
    <w:name w:val="toc 3"/>
    <w:basedOn w:val="1"/>
    <w:next w:val="1"/>
    <w:qFormat/>
    <w:uiPriority w:val="0"/>
    <w:pPr>
      <w:ind w:left="840" w:leftChars="400"/>
    </w:pPr>
  </w:style>
  <w:style w:type="paragraph" w:styleId="8">
    <w:name w:val="footer"/>
    <w:basedOn w:val="1"/>
    <w:qFormat/>
    <w:uiPriority w:val="0"/>
    <w:pPr>
      <w:tabs>
        <w:tab w:val="center" w:pos="4153"/>
        <w:tab w:val="right" w:pos="8306"/>
      </w:tabs>
      <w:snapToGrid w:val="0"/>
      <w:jc w:val="left"/>
    </w:pPr>
    <w:rPr>
      <w:sz w:val="18"/>
    </w:rPr>
  </w:style>
  <w:style w:type="paragraph" w:styleId="9">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0">
    <w:name w:val="toc 1"/>
    <w:basedOn w:val="1"/>
    <w:next w:val="1"/>
    <w:qFormat/>
    <w:uiPriority w:val="0"/>
  </w:style>
  <w:style w:type="paragraph" w:styleId="11">
    <w:name w:val="footnote text"/>
    <w:basedOn w:val="1"/>
    <w:qFormat/>
    <w:uiPriority w:val="0"/>
    <w:pPr>
      <w:widowControl/>
      <w:snapToGrid w:val="0"/>
      <w:spacing w:line="360" w:lineRule="auto"/>
      <w:jc w:val="left"/>
    </w:pPr>
    <w:rPr>
      <w:rFonts w:eastAsia="宋体"/>
      <w:sz w:val="18"/>
      <w:szCs w:val="18"/>
    </w:rPr>
  </w:style>
  <w:style w:type="paragraph" w:styleId="12">
    <w:name w:val="toc 2"/>
    <w:basedOn w:val="1"/>
    <w:next w:val="1"/>
    <w:qFormat/>
    <w:uiPriority w:val="0"/>
    <w:pPr>
      <w:ind w:left="420" w:leftChars="200"/>
    </w:pPr>
  </w:style>
  <w:style w:type="paragraph" w:styleId="13">
    <w:name w:val="Normal (Web)"/>
    <w:basedOn w:val="1"/>
    <w:semiHidden/>
    <w:unhideWhenUsed/>
    <w:qFormat/>
    <w:uiPriority w:val="99"/>
    <w:pPr>
      <w:widowControl/>
      <w:spacing w:before="100" w:beforeAutospacing="1" w:after="100" w:afterAutospacing="1"/>
      <w:jc w:val="left"/>
    </w:pPr>
    <w:rPr>
      <w:rFonts w:ascii="宋体" w:hAnsi="宋体" w:eastAsia="宋体" w:cs="宋体"/>
      <w:kern w:val="0"/>
      <w:sz w:val="24"/>
      <w:szCs w:val="24"/>
    </w:rPr>
  </w:style>
  <w:style w:type="table" w:styleId="15">
    <w:name w:val="Table Grid"/>
    <w:basedOn w:val="14"/>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7">
    <w:name w:val="FollowedHyperlink"/>
    <w:basedOn w:val="16"/>
    <w:qFormat/>
    <w:uiPriority w:val="0"/>
    <w:rPr>
      <w:color w:val="800080"/>
      <w:u w:val="single"/>
    </w:rPr>
  </w:style>
  <w:style w:type="character" w:styleId="18">
    <w:name w:val="Hyperlink"/>
    <w:basedOn w:val="16"/>
    <w:qFormat/>
    <w:uiPriority w:val="0"/>
    <w:rPr>
      <w:color w:val="0000FF"/>
      <w:u w:val="single"/>
    </w:rPr>
  </w:style>
  <w:style w:type="paragraph" w:customStyle="1" w:styleId="19">
    <w:name w:val="文档名称W"/>
    <w:basedOn w:val="1"/>
    <w:next w:val="1"/>
    <w:qFormat/>
    <w:uiPriority w:val="0"/>
    <w:pPr>
      <w:spacing w:before="200" w:beforeLines="200" w:after="200" w:afterLines="200"/>
      <w:contextualSpacing/>
      <w:jc w:val="center"/>
    </w:pPr>
    <w:rPr>
      <w:rFonts w:ascii="Calibri" w:hAnsi="Calibri" w:eastAsia="黑体" w:cs="Times New Roman"/>
      <w:b/>
      <w:w w:val="90"/>
      <w:sz w:val="72"/>
      <w:szCs w:val="72"/>
    </w:rPr>
  </w:style>
  <w:style w:type="paragraph" w:customStyle="1" w:styleId="20">
    <w:name w:val="正文首行缩进2字符"/>
    <w:basedOn w:val="1"/>
    <w:qFormat/>
    <w:locked/>
    <w:uiPriority w:val="99"/>
    <w:pPr>
      <w:spacing w:line="360" w:lineRule="auto"/>
      <w:ind w:firstLine="560" w:firstLineChars="200"/>
    </w:pPr>
    <w:rPr>
      <w:rFonts w:ascii="新宋体" w:hAnsi="新宋体" w:eastAsia="新宋体"/>
      <w:sz w:val="28"/>
      <w:szCs w:val="24"/>
    </w:rPr>
  </w:style>
  <w:style w:type="paragraph" w:customStyle="1" w:styleId="21">
    <w:name w:val="Table Heading"/>
    <w:basedOn w:val="22"/>
    <w:qFormat/>
    <w:uiPriority w:val="0"/>
    <w:pPr>
      <w:spacing w:before="120" w:after="120"/>
    </w:pPr>
    <w:rPr>
      <w:b/>
    </w:rPr>
  </w:style>
  <w:style w:type="paragraph" w:customStyle="1" w:styleId="22">
    <w:name w:val="Table Text"/>
    <w:basedOn w:val="1"/>
    <w:qFormat/>
    <w:uiPriority w:val="0"/>
    <w:pPr>
      <w:keepLines/>
      <w:widowControl/>
      <w:overflowPunct w:val="0"/>
      <w:autoSpaceDE w:val="0"/>
      <w:autoSpaceDN w:val="0"/>
      <w:adjustRightInd w:val="0"/>
      <w:spacing w:afterLines="0" w:line="240" w:lineRule="auto"/>
      <w:ind w:firstLine="0" w:firstLineChars="0"/>
      <w:jc w:val="left"/>
      <w:textAlignment w:val="baseline"/>
    </w:pPr>
    <w:rPr>
      <w:rFonts w:ascii="Book Antiqua" w:hAnsi="Book Antiqua"/>
      <w:kern w:val="0"/>
      <w:sz w:val="16"/>
      <w:szCs w:val="20"/>
    </w:rPr>
  </w:style>
  <w:style w:type="paragraph" w:styleId="23">
    <w:name w:val="List Paragraph"/>
    <w:basedOn w:val="1"/>
    <w:qFormat/>
    <w:uiPriority w:val="34"/>
    <w:pPr>
      <w:ind w:firstLine="420" w:firstLineChars="200"/>
    </w:pPr>
  </w:style>
  <w:style w:type="paragraph" w:customStyle="1" w:styleId="24">
    <w:name w:val="Body text|1"/>
    <w:basedOn w:val="1"/>
    <w:qFormat/>
    <w:uiPriority w:val="0"/>
    <w:pPr>
      <w:widowControl w:val="0"/>
      <w:shd w:val="clear" w:color="auto" w:fill="auto"/>
      <w:spacing w:line="394" w:lineRule="auto"/>
      <w:ind w:firstLine="400"/>
    </w:pPr>
    <w:rPr>
      <w:rFonts w:ascii="宋体" w:hAnsi="宋体" w:eastAsia="宋体" w:cs="宋体"/>
      <w:sz w:val="30"/>
      <w:szCs w:val="30"/>
      <w:u w:val="none"/>
      <w:shd w:val="clear" w:color="auto" w:fill="auto"/>
      <w:lang w:val="zh-TW" w:eastAsia="zh-TW" w:bidi="zh-TW"/>
    </w:rPr>
  </w:style>
  <w:style w:type="paragraph" w:customStyle="1" w:styleId="25">
    <w:name w:val="表格正文"/>
    <w:basedOn w:val="1"/>
    <w:qFormat/>
    <w:uiPriority w:val="0"/>
    <w:pPr>
      <w:ind w:firstLine="0" w:firstLineChars="0"/>
      <w:jc w:val="center"/>
    </w:pPr>
    <w:rPr>
      <w:szCs w:val="21"/>
    </w:rPr>
  </w:style>
  <w:style w:type="character" w:customStyle="1" w:styleId="26">
    <w:name w:val="（一）事项目录（二） Char"/>
    <w:link w:val="27"/>
    <w:qFormat/>
    <w:uiPriority w:val="0"/>
    <w:rPr>
      <w:b/>
    </w:rPr>
  </w:style>
  <w:style w:type="paragraph" w:customStyle="1" w:styleId="27">
    <w:name w:val="（一）事项目录（二）"/>
    <w:basedOn w:val="1"/>
    <w:link w:val="26"/>
    <w:qFormat/>
    <w:uiPriority w:val="0"/>
    <w:pPr>
      <w:spacing w:before="100" w:beforeLines="100" w:after="100" w:afterLines="100"/>
      <w:ind w:firstLine="0" w:firstLineChars="0"/>
      <w:jc w:val="left"/>
      <w:outlineLvl w:val="2"/>
    </w:pPr>
    <w:rPr>
      <w:b/>
    </w:rPr>
  </w:style>
  <w:style w:type="table" w:customStyle="1" w:styleId="28">
    <w:name w:val="Table Normal"/>
    <w:semiHidden/>
    <w:unhideWhenUsed/>
    <w:qFormat/>
    <w:uiPriority w:val="0"/>
    <w:tblPr>
      <w:tblCellMar>
        <w:top w:w="0" w:type="dxa"/>
        <w:left w:w="0" w:type="dxa"/>
        <w:bottom w:w="0" w:type="dxa"/>
        <w:right w:w="0" w:type="dxa"/>
      </w:tblCellMar>
    </w:tblPr>
  </w:style>
  <w:style w:type="paragraph" w:customStyle="1" w:styleId="29">
    <w:name w:val="TOC1"/>
    <w:basedOn w:val="1"/>
    <w:next w:val="1"/>
    <w:qFormat/>
    <w:uiPriority w:val="0"/>
    <w:pPr>
      <w:textAlignment w:val="baseline"/>
    </w:pPr>
  </w:style>
</w:styles>
</file>

<file path=word/_rels/document.xml.rels><?xml version="1.0" encoding="UTF-8" standalone="yes"?>
<Relationships xmlns="http://schemas.openxmlformats.org/package/2006/relationships"><Relationship Id="rId99" Type="http://schemas.openxmlformats.org/officeDocument/2006/relationships/image" Target="media/image93.png"/><Relationship Id="rId98" Type="http://schemas.openxmlformats.org/officeDocument/2006/relationships/image" Target="media/image92.png"/><Relationship Id="rId97" Type="http://schemas.openxmlformats.org/officeDocument/2006/relationships/image" Target="media/image91.png"/><Relationship Id="rId96" Type="http://schemas.openxmlformats.org/officeDocument/2006/relationships/image" Target="media/image90.png"/><Relationship Id="rId95" Type="http://schemas.openxmlformats.org/officeDocument/2006/relationships/image" Target="media/image89.png"/><Relationship Id="rId94" Type="http://schemas.openxmlformats.org/officeDocument/2006/relationships/image" Target="media/image88.png"/><Relationship Id="rId93" Type="http://schemas.openxmlformats.org/officeDocument/2006/relationships/image" Target="media/image87.png"/><Relationship Id="rId92" Type="http://schemas.openxmlformats.org/officeDocument/2006/relationships/image" Target="media/image86.png"/><Relationship Id="rId91" Type="http://schemas.openxmlformats.org/officeDocument/2006/relationships/image" Target="media/image85.png"/><Relationship Id="rId90" Type="http://schemas.openxmlformats.org/officeDocument/2006/relationships/image" Target="media/image84.png"/><Relationship Id="rId9" Type="http://schemas.openxmlformats.org/officeDocument/2006/relationships/image" Target="media/image3.png"/><Relationship Id="rId89" Type="http://schemas.openxmlformats.org/officeDocument/2006/relationships/image" Target="media/image83.png"/><Relationship Id="rId88" Type="http://schemas.openxmlformats.org/officeDocument/2006/relationships/image" Target="media/image82.png"/><Relationship Id="rId87" Type="http://schemas.openxmlformats.org/officeDocument/2006/relationships/image" Target="media/image81.png"/><Relationship Id="rId86" Type="http://schemas.openxmlformats.org/officeDocument/2006/relationships/image" Target="media/image80.png"/><Relationship Id="rId85" Type="http://schemas.openxmlformats.org/officeDocument/2006/relationships/image" Target="media/image79.png"/><Relationship Id="rId84" Type="http://schemas.openxmlformats.org/officeDocument/2006/relationships/image" Target="media/image78.png"/><Relationship Id="rId83" Type="http://schemas.openxmlformats.org/officeDocument/2006/relationships/image" Target="media/image77.png"/><Relationship Id="rId82" Type="http://schemas.openxmlformats.org/officeDocument/2006/relationships/image" Target="media/image76.png"/><Relationship Id="rId81" Type="http://schemas.openxmlformats.org/officeDocument/2006/relationships/image" Target="media/image75.png"/><Relationship Id="rId80" Type="http://schemas.openxmlformats.org/officeDocument/2006/relationships/image" Target="media/image74.png"/><Relationship Id="rId8" Type="http://schemas.openxmlformats.org/officeDocument/2006/relationships/image" Target="media/image2.png"/><Relationship Id="rId79" Type="http://schemas.openxmlformats.org/officeDocument/2006/relationships/image" Target="media/image73.png"/><Relationship Id="rId78" Type="http://schemas.openxmlformats.org/officeDocument/2006/relationships/image" Target="media/image72.png"/><Relationship Id="rId77" Type="http://schemas.openxmlformats.org/officeDocument/2006/relationships/image" Target="media/image71.png"/><Relationship Id="rId76" Type="http://schemas.openxmlformats.org/officeDocument/2006/relationships/image" Target="media/image70.png"/><Relationship Id="rId75" Type="http://schemas.openxmlformats.org/officeDocument/2006/relationships/image" Target="media/image69.png"/><Relationship Id="rId74" Type="http://schemas.openxmlformats.org/officeDocument/2006/relationships/image" Target="media/image68.png"/><Relationship Id="rId73" Type="http://schemas.openxmlformats.org/officeDocument/2006/relationships/image" Target="media/image67.png"/><Relationship Id="rId72" Type="http://schemas.openxmlformats.org/officeDocument/2006/relationships/image" Target="media/image66.png"/><Relationship Id="rId71" Type="http://schemas.openxmlformats.org/officeDocument/2006/relationships/image" Target="media/image65.png"/><Relationship Id="rId70" Type="http://schemas.openxmlformats.org/officeDocument/2006/relationships/image" Target="media/image64.png"/><Relationship Id="rId7" Type="http://schemas.openxmlformats.org/officeDocument/2006/relationships/image" Target="media/image1.png"/><Relationship Id="rId69" Type="http://schemas.openxmlformats.org/officeDocument/2006/relationships/image" Target="media/image63.png"/><Relationship Id="rId68" Type="http://schemas.openxmlformats.org/officeDocument/2006/relationships/image" Target="media/image62.png"/><Relationship Id="rId67" Type="http://schemas.openxmlformats.org/officeDocument/2006/relationships/image" Target="media/image61.png"/><Relationship Id="rId66" Type="http://schemas.openxmlformats.org/officeDocument/2006/relationships/image" Target="media/image60.png"/><Relationship Id="rId65" Type="http://schemas.openxmlformats.org/officeDocument/2006/relationships/image" Target="media/image59.png"/><Relationship Id="rId64" Type="http://schemas.openxmlformats.org/officeDocument/2006/relationships/image" Target="media/image58.png"/><Relationship Id="rId63" Type="http://schemas.openxmlformats.org/officeDocument/2006/relationships/image" Target="media/image57.png"/><Relationship Id="rId62" Type="http://schemas.openxmlformats.org/officeDocument/2006/relationships/image" Target="media/image56.png"/><Relationship Id="rId61" Type="http://schemas.openxmlformats.org/officeDocument/2006/relationships/image" Target="media/image55.png"/><Relationship Id="rId60" Type="http://schemas.openxmlformats.org/officeDocument/2006/relationships/image" Target="media/image54.png"/><Relationship Id="rId6" Type="http://schemas.openxmlformats.org/officeDocument/2006/relationships/theme" Target="theme/theme1.xml"/><Relationship Id="rId59" Type="http://schemas.openxmlformats.org/officeDocument/2006/relationships/image" Target="media/image53.png"/><Relationship Id="rId58" Type="http://schemas.openxmlformats.org/officeDocument/2006/relationships/image" Target="media/image52.png"/><Relationship Id="rId57" Type="http://schemas.openxmlformats.org/officeDocument/2006/relationships/image" Target="media/image51.png"/><Relationship Id="rId56" Type="http://schemas.openxmlformats.org/officeDocument/2006/relationships/image" Target="media/image50.png"/><Relationship Id="rId55" Type="http://schemas.openxmlformats.org/officeDocument/2006/relationships/image" Target="media/image49.png"/><Relationship Id="rId54" Type="http://schemas.openxmlformats.org/officeDocument/2006/relationships/image" Target="media/image48.png"/><Relationship Id="rId53" Type="http://schemas.openxmlformats.org/officeDocument/2006/relationships/image" Target="media/image47.png"/><Relationship Id="rId52" Type="http://schemas.openxmlformats.org/officeDocument/2006/relationships/image" Target="media/image46.png"/><Relationship Id="rId51" Type="http://schemas.openxmlformats.org/officeDocument/2006/relationships/image" Target="media/image45.png"/><Relationship Id="rId50" Type="http://schemas.openxmlformats.org/officeDocument/2006/relationships/image" Target="media/image44.png"/><Relationship Id="rId5" Type="http://schemas.openxmlformats.org/officeDocument/2006/relationships/footer" Target="footer2.xml"/><Relationship Id="rId49" Type="http://schemas.openxmlformats.org/officeDocument/2006/relationships/image" Target="media/image43.png"/><Relationship Id="rId48" Type="http://schemas.openxmlformats.org/officeDocument/2006/relationships/image" Target="media/image42.png"/><Relationship Id="rId47" Type="http://schemas.openxmlformats.org/officeDocument/2006/relationships/image" Target="media/image41.png"/><Relationship Id="rId46" Type="http://schemas.openxmlformats.org/officeDocument/2006/relationships/image" Target="media/image40.png"/><Relationship Id="rId45" Type="http://schemas.openxmlformats.org/officeDocument/2006/relationships/image" Target="media/image39.png"/><Relationship Id="rId44" Type="http://schemas.openxmlformats.org/officeDocument/2006/relationships/image" Target="media/image38.png"/><Relationship Id="rId43" Type="http://schemas.openxmlformats.org/officeDocument/2006/relationships/image" Target="media/image37.png"/><Relationship Id="rId42" Type="http://schemas.openxmlformats.org/officeDocument/2006/relationships/image" Target="media/image36.png"/><Relationship Id="rId41" Type="http://schemas.openxmlformats.org/officeDocument/2006/relationships/image" Target="media/image35.png"/><Relationship Id="rId40" Type="http://schemas.openxmlformats.org/officeDocument/2006/relationships/image" Target="media/image34.png"/><Relationship Id="rId4" Type="http://schemas.openxmlformats.org/officeDocument/2006/relationships/footer" Target="footer1.xml"/><Relationship Id="rId39" Type="http://schemas.openxmlformats.org/officeDocument/2006/relationships/image" Target="media/image33.png"/><Relationship Id="rId38" Type="http://schemas.openxmlformats.org/officeDocument/2006/relationships/image" Target="media/image32.png"/><Relationship Id="rId37" Type="http://schemas.openxmlformats.org/officeDocument/2006/relationships/image" Target="media/image31.png"/><Relationship Id="rId36" Type="http://schemas.openxmlformats.org/officeDocument/2006/relationships/image" Target="media/image30.png"/><Relationship Id="rId35" Type="http://schemas.openxmlformats.org/officeDocument/2006/relationships/image" Target="media/image29.png"/><Relationship Id="rId34" Type="http://schemas.openxmlformats.org/officeDocument/2006/relationships/image" Target="media/image28.png"/><Relationship Id="rId33" Type="http://schemas.openxmlformats.org/officeDocument/2006/relationships/image" Target="media/image27.png"/><Relationship Id="rId32" Type="http://schemas.openxmlformats.org/officeDocument/2006/relationships/image" Target="media/image26.png"/><Relationship Id="rId31" Type="http://schemas.openxmlformats.org/officeDocument/2006/relationships/image" Target="media/image25.png"/><Relationship Id="rId30" Type="http://schemas.openxmlformats.org/officeDocument/2006/relationships/image" Target="media/image24.png"/><Relationship Id="rId3" Type="http://schemas.openxmlformats.org/officeDocument/2006/relationships/header" Target="header1.xml"/><Relationship Id="rId29" Type="http://schemas.openxmlformats.org/officeDocument/2006/relationships/image" Target="media/image23.png"/><Relationship Id="rId28" Type="http://schemas.openxmlformats.org/officeDocument/2006/relationships/image" Target="media/image22.png"/><Relationship Id="rId27" Type="http://schemas.openxmlformats.org/officeDocument/2006/relationships/image" Target="media/image21.png"/><Relationship Id="rId26" Type="http://schemas.openxmlformats.org/officeDocument/2006/relationships/image" Target="media/image20.png"/><Relationship Id="rId25" Type="http://schemas.openxmlformats.org/officeDocument/2006/relationships/image" Target="media/image19.png"/><Relationship Id="rId24" Type="http://schemas.openxmlformats.org/officeDocument/2006/relationships/image" Target="media/image18.png"/><Relationship Id="rId23" Type="http://schemas.openxmlformats.org/officeDocument/2006/relationships/image" Target="media/image17.png"/><Relationship Id="rId22" Type="http://schemas.openxmlformats.org/officeDocument/2006/relationships/image" Target="media/image16.png"/><Relationship Id="rId21" Type="http://schemas.openxmlformats.org/officeDocument/2006/relationships/image" Target="media/image15.png"/><Relationship Id="rId20" Type="http://schemas.openxmlformats.org/officeDocument/2006/relationships/image" Target="media/image14.png"/><Relationship Id="rId2" Type="http://schemas.openxmlformats.org/officeDocument/2006/relationships/settings" Target="settings.xml"/><Relationship Id="rId19" Type="http://schemas.openxmlformats.org/officeDocument/2006/relationships/image" Target="media/image13.png"/><Relationship Id="rId18" Type="http://schemas.openxmlformats.org/officeDocument/2006/relationships/image" Target="media/image12.png"/><Relationship Id="rId17" Type="http://schemas.openxmlformats.org/officeDocument/2006/relationships/image" Target="media/image11.png"/><Relationship Id="rId16" Type="http://schemas.openxmlformats.org/officeDocument/2006/relationships/image" Target="media/image10.png"/><Relationship Id="rId158" Type="http://schemas.openxmlformats.org/officeDocument/2006/relationships/fontTable" Target="fontTable.xml"/><Relationship Id="rId157" Type="http://schemas.openxmlformats.org/officeDocument/2006/relationships/numbering" Target="numbering.xml"/><Relationship Id="rId156" Type="http://schemas.openxmlformats.org/officeDocument/2006/relationships/customXml" Target="../customXml/item1.xml"/><Relationship Id="rId155" Type="http://schemas.openxmlformats.org/officeDocument/2006/relationships/image" Target="media/image149.png"/><Relationship Id="rId154" Type="http://schemas.openxmlformats.org/officeDocument/2006/relationships/image" Target="media/image148.png"/><Relationship Id="rId153" Type="http://schemas.openxmlformats.org/officeDocument/2006/relationships/image" Target="media/image147.png"/><Relationship Id="rId152" Type="http://schemas.openxmlformats.org/officeDocument/2006/relationships/image" Target="media/image146.png"/><Relationship Id="rId151" Type="http://schemas.openxmlformats.org/officeDocument/2006/relationships/image" Target="media/image145.png"/><Relationship Id="rId150" Type="http://schemas.openxmlformats.org/officeDocument/2006/relationships/image" Target="media/image144.png"/><Relationship Id="rId15" Type="http://schemas.openxmlformats.org/officeDocument/2006/relationships/image" Target="media/image9.png"/><Relationship Id="rId149" Type="http://schemas.openxmlformats.org/officeDocument/2006/relationships/image" Target="media/image143.png"/><Relationship Id="rId148" Type="http://schemas.openxmlformats.org/officeDocument/2006/relationships/image" Target="media/image142.png"/><Relationship Id="rId147" Type="http://schemas.openxmlformats.org/officeDocument/2006/relationships/image" Target="media/image141.png"/><Relationship Id="rId146" Type="http://schemas.openxmlformats.org/officeDocument/2006/relationships/image" Target="media/image140.png"/><Relationship Id="rId145" Type="http://schemas.openxmlformats.org/officeDocument/2006/relationships/image" Target="media/image139.png"/><Relationship Id="rId144" Type="http://schemas.openxmlformats.org/officeDocument/2006/relationships/image" Target="media/image138.png"/><Relationship Id="rId143" Type="http://schemas.openxmlformats.org/officeDocument/2006/relationships/image" Target="media/image137.png"/><Relationship Id="rId142" Type="http://schemas.openxmlformats.org/officeDocument/2006/relationships/image" Target="media/image136.png"/><Relationship Id="rId141" Type="http://schemas.openxmlformats.org/officeDocument/2006/relationships/image" Target="media/image135.png"/><Relationship Id="rId140" Type="http://schemas.openxmlformats.org/officeDocument/2006/relationships/image" Target="media/image134.png"/><Relationship Id="rId14" Type="http://schemas.openxmlformats.org/officeDocument/2006/relationships/image" Target="media/image8.png"/><Relationship Id="rId139" Type="http://schemas.openxmlformats.org/officeDocument/2006/relationships/image" Target="media/image133.png"/><Relationship Id="rId138" Type="http://schemas.openxmlformats.org/officeDocument/2006/relationships/image" Target="media/image132.png"/><Relationship Id="rId137" Type="http://schemas.openxmlformats.org/officeDocument/2006/relationships/image" Target="media/image131.png"/><Relationship Id="rId136" Type="http://schemas.openxmlformats.org/officeDocument/2006/relationships/image" Target="media/image130.png"/><Relationship Id="rId135" Type="http://schemas.openxmlformats.org/officeDocument/2006/relationships/image" Target="media/image129.png"/><Relationship Id="rId134" Type="http://schemas.openxmlformats.org/officeDocument/2006/relationships/image" Target="media/image128.png"/><Relationship Id="rId133" Type="http://schemas.openxmlformats.org/officeDocument/2006/relationships/image" Target="media/image127.png"/><Relationship Id="rId132" Type="http://schemas.openxmlformats.org/officeDocument/2006/relationships/image" Target="media/image126.png"/><Relationship Id="rId131" Type="http://schemas.openxmlformats.org/officeDocument/2006/relationships/image" Target="media/image125.png"/><Relationship Id="rId130" Type="http://schemas.openxmlformats.org/officeDocument/2006/relationships/image" Target="media/image124.png"/><Relationship Id="rId13" Type="http://schemas.openxmlformats.org/officeDocument/2006/relationships/image" Target="media/image7.png"/><Relationship Id="rId129" Type="http://schemas.openxmlformats.org/officeDocument/2006/relationships/image" Target="media/image123.png"/><Relationship Id="rId128" Type="http://schemas.openxmlformats.org/officeDocument/2006/relationships/image" Target="media/image122.png"/><Relationship Id="rId127" Type="http://schemas.openxmlformats.org/officeDocument/2006/relationships/image" Target="media/image121.png"/><Relationship Id="rId126" Type="http://schemas.openxmlformats.org/officeDocument/2006/relationships/image" Target="media/image120.png"/><Relationship Id="rId125" Type="http://schemas.openxmlformats.org/officeDocument/2006/relationships/image" Target="media/image119.png"/><Relationship Id="rId124" Type="http://schemas.openxmlformats.org/officeDocument/2006/relationships/image" Target="media/image118.png"/><Relationship Id="rId123" Type="http://schemas.openxmlformats.org/officeDocument/2006/relationships/image" Target="media/image117.png"/><Relationship Id="rId122" Type="http://schemas.openxmlformats.org/officeDocument/2006/relationships/image" Target="media/image116.png"/><Relationship Id="rId121" Type="http://schemas.openxmlformats.org/officeDocument/2006/relationships/image" Target="media/image115.png"/><Relationship Id="rId120" Type="http://schemas.openxmlformats.org/officeDocument/2006/relationships/image" Target="media/image114.png"/><Relationship Id="rId12" Type="http://schemas.openxmlformats.org/officeDocument/2006/relationships/image" Target="media/image6.png"/><Relationship Id="rId119" Type="http://schemas.openxmlformats.org/officeDocument/2006/relationships/image" Target="media/image113.png"/><Relationship Id="rId118" Type="http://schemas.openxmlformats.org/officeDocument/2006/relationships/image" Target="media/image112.png"/><Relationship Id="rId117" Type="http://schemas.openxmlformats.org/officeDocument/2006/relationships/image" Target="media/image111.png"/><Relationship Id="rId116" Type="http://schemas.openxmlformats.org/officeDocument/2006/relationships/image" Target="media/image110.png"/><Relationship Id="rId115" Type="http://schemas.openxmlformats.org/officeDocument/2006/relationships/image" Target="media/image109.png"/><Relationship Id="rId114" Type="http://schemas.openxmlformats.org/officeDocument/2006/relationships/image" Target="media/image108.png"/><Relationship Id="rId113" Type="http://schemas.openxmlformats.org/officeDocument/2006/relationships/image" Target="media/image107.png"/><Relationship Id="rId112" Type="http://schemas.openxmlformats.org/officeDocument/2006/relationships/image" Target="media/image106.png"/><Relationship Id="rId111" Type="http://schemas.openxmlformats.org/officeDocument/2006/relationships/image" Target="media/image105.png"/><Relationship Id="rId110" Type="http://schemas.openxmlformats.org/officeDocument/2006/relationships/image" Target="media/image104.png"/><Relationship Id="rId11" Type="http://schemas.openxmlformats.org/officeDocument/2006/relationships/image" Target="media/image5.png"/><Relationship Id="rId109" Type="http://schemas.openxmlformats.org/officeDocument/2006/relationships/image" Target="media/image103.png"/><Relationship Id="rId108" Type="http://schemas.openxmlformats.org/officeDocument/2006/relationships/image" Target="media/image102.png"/><Relationship Id="rId107" Type="http://schemas.openxmlformats.org/officeDocument/2006/relationships/image" Target="media/image101.png"/><Relationship Id="rId106" Type="http://schemas.openxmlformats.org/officeDocument/2006/relationships/image" Target="media/image100.png"/><Relationship Id="rId105" Type="http://schemas.openxmlformats.org/officeDocument/2006/relationships/image" Target="media/image99.png"/><Relationship Id="rId104" Type="http://schemas.openxmlformats.org/officeDocument/2006/relationships/image" Target="media/image98.png"/><Relationship Id="rId103" Type="http://schemas.openxmlformats.org/officeDocument/2006/relationships/image" Target="media/image97.png"/><Relationship Id="rId102" Type="http://schemas.openxmlformats.org/officeDocument/2006/relationships/image" Target="media/image96.png"/><Relationship Id="rId101" Type="http://schemas.openxmlformats.org/officeDocument/2006/relationships/image" Target="media/image95.png"/><Relationship Id="rId100" Type="http://schemas.openxmlformats.org/officeDocument/2006/relationships/image" Target="media/image94.png"/><Relationship Id="rId10" Type="http://schemas.openxmlformats.org/officeDocument/2006/relationships/image" Target="media/image4.pn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75</Pages>
  <Words>10806</Words>
  <Characters>11401</Characters>
  <Lines>0</Lines>
  <Paragraphs>0</Paragraphs>
  <TotalTime>1</TotalTime>
  <ScaleCrop>false</ScaleCrop>
  <LinksUpToDate>false</LinksUpToDate>
  <CharactersWithSpaces>11736</CharactersWithSpaces>
  <Application>WPS Office_11.8.2.10624_F1E327BC-269C-435d-A152-05C5408002CA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2024-03-14T22:43:00Z</dcterms:created>
  <dc:creator>Administrator</dc:creator>
  <cp:lastModifiedBy>夏泽智</cp:lastModifiedBy>
  <dcterms:modified xsi:type="dcterms:W3CDTF">2025-05-19T15:36:01Z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2052-11.8.2.10624</vt:lpwstr>
  </property>
  <property fmtid="{D5CDD505-2E9C-101B-9397-08002B2CF9AE}" pid="3" name="ICV">
    <vt:lpwstr>D15B8FA19D1643C9A0732D30720EBF44_12</vt:lpwstr>
  </property>
</Properties>
</file>